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4B" w:rsidRDefault="0085534B" w:rsidP="0085534B">
      <w:pPr>
        <w:spacing w:before="120"/>
        <w:jc w:val="center"/>
        <w:rPr>
          <w:b/>
          <w:sz w:val="24"/>
          <w:szCs w:val="24"/>
        </w:rPr>
      </w:pPr>
      <w:r>
        <w:rPr>
          <w:noProof/>
        </w:rPr>
        <w:drawing>
          <wp:inline distT="0" distB="0" distL="0" distR="0">
            <wp:extent cx="4557395" cy="2494280"/>
            <wp:effectExtent l="0" t="0" r="0" b="1270"/>
            <wp:docPr id="3" name="Picture 3" descr="http://kiemdinhthanhpho.net/wp-content/uploads/2015/05/dich-vu-kiem-dinh-he-thong-chong-se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iemdinhthanhpho.net/wp-content/uploads/2015/05/dich-vu-kiem-dinh-he-thong-chong-set-2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395" cy="2494280"/>
                    </a:xfrm>
                    <a:prstGeom prst="rect">
                      <a:avLst/>
                    </a:prstGeom>
                    <a:noFill/>
                    <a:ln>
                      <a:noFill/>
                    </a:ln>
                  </pic:spPr>
                </pic:pic>
              </a:graphicData>
            </a:graphic>
          </wp:inline>
        </w:drawing>
      </w:r>
      <w:bookmarkStart w:id="0" w:name="_GoBack"/>
      <w:bookmarkEnd w:id="0"/>
    </w:p>
    <w:p w:rsidR="0085534B" w:rsidRDefault="0085534B" w:rsidP="0085534B">
      <w:pPr>
        <w:spacing w:before="120"/>
        <w:jc w:val="center"/>
        <w:rPr>
          <w:b/>
          <w:sz w:val="24"/>
          <w:szCs w:val="24"/>
        </w:rPr>
      </w:pPr>
    </w:p>
    <w:p w:rsidR="0085534B" w:rsidRPr="00095C41" w:rsidRDefault="0085534B" w:rsidP="0085534B">
      <w:pPr>
        <w:spacing w:before="120"/>
        <w:jc w:val="center"/>
        <w:rPr>
          <w:b/>
          <w:sz w:val="24"/>
          <w:szCs w:val="24"/>
        </w:rPr>
      </w:pPr>
      <w:r w:rsidRPr="00095C41">
        <w:rPr>
          <w:b/>
          <w:sz w:val="24"/>
          <w:szCs w:val="24"/>
        </w:rPr>
        <w:t>TIÊU CHUẨN QUỐC GIA</w:t>
      </w:r>
    </w:p>
    <w:p w:rsidR="0085534B" w:rsidRPr="00095C41" w:rsidRDefault="0085534B" w:rsidP="0085534B">
      <w:pPr>
        <w:spacing w:before="120"/>
        <w:jc w:val="center"/>
        <w:rPr>
          <w:b/>
          <w:sz w:val="24"/>
          <w:szCs w:val="24"/>
        </w:rPr>
      </w:pPr>
      <w:r w:rsidRPr="00095C41">
        <w:rPr>
          <w:b/>
          <w:sz w:val="24"/>
          <w:szCs w:val="24"/>
        </w:rPr>
        <w:t>TCVN 9385:2012</w:t>
      </w:r>
    </w:p>
    <w:p w:rsidR="0085534B" w:rsidRPr="00095C41" w:rsidRDefault="0085534B" w:rsidP="0085534B">
      <w:pPr>
        <w:spacing w:before="120"/>
        <w:jc w:val="center"/>
        <w:rPr>
          <w:b/>
          <w:sz w:val="24"/>
          <w:szCs w:val="24"/>
        </w:rPr>
      </w:pPr>
      <w:r w:rsidRPr="00095C41">
        <w:rPr>
          <w:b/>
          <w:sz w:val="24"/>
          <w:szCs w:val="24"/>
        </w:rPr>
        <w:t>BS 6651:1999</w:t>
      </w:r>
    </w:p>
    <w:p w:rsidR="0085534B" w:rsidRDefault="0085534B" w:rsidP="0085534B">
      <w:pPr>
        <w:spacing w:before="120"/>
        <w:jc w:val="center"/>
      </w:pPr>
      <w:r>
        <w:t>CHỐNG SÉT CHO CÔNG TRÌNH XÂY DỰNG - HƯỚNG DẪN THIẾT KẾ, KIỂM TRA VÀ BẢO TRÌ HỆ THỐNG</w:t>
      </w:r>
    </w:p>
    <w:p w:rsidR="0085534B" w:rsidRPr="00095C41" w:rsidRDefault="0085534B" w:rsidP="0085534B">
      <w:pPr>
        <w:spacing w:before="120"/>
        <w:jc w:val="center"/>
        <w:rPr>
          <w:i/>
        </w:rPr>
      </w:pPr>
      <w:r w:rsidRPr="00095C41">
        <w:rPr>
          <w:i/>
        </w:rPr>
        <w:t>Protection of structures against lightnin</w:t>
      </w:r>
      <w:r>
        <w:rPr>
          <w:i/>
        </w:rPr>
        <w:t>g - Guide for design, inspectio</w:t>
      </w:r>
      <w:r w:rsidRPr="00095C41">
        <w:rPr>
          <w:i/>
        </w:rPr>
        <w:t>n and maintenance</w:t>
      </w:r>
    </w:p>
    <w:p w:rsidR="0085534B" w:rsidRDefault="0085534B" w:rsidP="0085534B">
      <w:pPr>
        <w:spacing w:before="120"/>
        <w:rPr>
          <w:b/>
        </w:rPr>
      </w:pPr>
      <w:r>
        <w:rPr>
          <w:b/>
        </w:rPr>
        <w:t>Lời nói đầu</w:t>
      </w:r>
    </w:p>
    <w:p w:rsidR="0085534B" w:rsidRDefault="0085534B" w:rsidP="0085534B">
      <w:pPr>
        <w:spacing w:before="120"/>
      </w:pPr>
      <w:r>
        <w:t>TCVN 9385:2012 được chuyển đổi từ TCXDVN 46:2007 thành Tiêu chuẩn Quốc gia theo quy định tại khoản 1 Điều 69 của Luật Tiêu chuẩn và Quy chuẩn kỹ thuật và điểm b khoản 2 Điều 7 Nghị định số 127/2007/NĐ-CP ngày 1/8/2007 của Chính phủ quy định chi tiết thi hành một số điều của Luật Tiêu chuẩn và Quy chuẩn kỹ thuật.</w:t>
      </w:r>
    </w:p>
    <w:p w:rsidR="0085534B" w:rsidRDefault="0085534B" w:rsidP="0085534B">
      <w:pPr>
        <w:spacing w:before="120"/>
      </w:pPr>
      <w:r>
        <w:t>TCVN 9385:2012 do Viện Khoa học Công nghệ Xây dựng - Bộ Xây dựng biên soạn, Bộ Xây dựng đề nghị, Tổng cục Tiêu chuẩn Đo lường Chất lượng thẩm định, Bộ Khoa học và Công nghệ công bố.</w:t>
      </w:r>
    </w:p>
    <w:p w:rsidR="0085534B" w:rsidRDefault="0085534B" w:rsidP="0085534B">
      <w:pPr>
        <w:spacing w:before="120"/>
      </w:pPr>
    </w:p>
    <w:p w:rsidR="0085534B" w:rsidRPr="00CE3B65" w:rsidRDefault="0085534B" w:rsidP="0085534B">
      <w:pPr>
        <w:spacing w:before="120"/>
        <w:jc w:val="center"/>
        <w:rPr>
          <w:b/>
        </w:rPr>
      </w:pPr>
      <w:r w:rsidRPr="00CE3B65">
        <w:rPr>
          <w:b/>
        </w:rPr>
        <w:t>CHỐNG SÉT CHO CÔNG TRÌNH XÂY DỰNG - HƯỚNG DẪN THIẾT KẾ, KIỂM TRA VÀ BẢO TRÌ HỆ THỐNG</w:t>
      </w:r>
    </w:p>
    <w:p w:rsidR="0085534B" w:rsidRPr="00CE3B65" w:rsidRDefault="0085534B" w:rsidP="0085534B">
      <w:pPr>
        <w:spacing w:before="120"/>
        <w:jc w:val="center"/>
        <w:rPr>
          <w:b/>
          <w:i/>
        </w:rPr>
      </w:pPr>
      <w:r w:rsidRPr="00CE3B65">
        <w:rPr>
          <w:b/>
          <w:i/>
        </w:rPr>
        <w:t>Protection of structures against lightning - Guide for design, inspection and maintenance</w:t>
      </w:r>
    </w:p>
    <w:p w:rsidR="0085534B" w:rsidRDefault="0085534B" w:rsidP="0085534B">
      <w:pPr>
        <w:spacing w:before="120"/>
        <w:rPr>
          <w:b/>
        </w:rPr>
      </w:pPr>
      <w:r>
        <w:rPr>
          <w:b/>
        </w:rPr>
        <w:t xml:space="preserve">1. Phạm </w:t>
      </w:r>
      <w:proofErr w:type="gramStart"/>
      <w:r>
        <w:rPr>
          <w:b/>
        </w:rPr>
        <w:t>vi</w:t>
      </w:r>
      <w:proofErr w:type="gramEnd"/>
      <w:r>
        <w:rPr>
          <w:b/>
        </w:rPr>
        <w:t xml:space="preserve"> áp dụng</w:t>
      </w:r>
    </w:p>
    <w:p w:rsidR="0085534B" w:rsidRDefault="0085534B" w:rsidP="0085534B">
      <w:pPr>
        <w:spacing w:before="120"/>
      </w:pPr>
      <w:r>
        <w:rPr>
          <w:b/>
        </w:rPr>
        <w:t>1.1.</w:t>
      </w:r>
      <w:r>
        <w:t xml:space="preserve"> Tiêu chuẩn này đưa ra những chỉ dẫn thiết kế, kiểm tra và bảo trì hệ thống chống sét cho các công trình xây dựng. Tiêu chuẩn này cũng đưa ra những chỉ dẫn cho việc chống sét đối với các trường hợp đặc biệt như kho chứa chất nổ, những công trình tạm như cần cẩu, khán đài bằng kết cấu khung thép, và các chỉ dẫn chống sét cho các hệ thống lưu trữ dữ liệu điện tử.</w:t>
      </w:r>
    </w:p>
    <w:p w:rsidR="0085534B" w:rsidRDefault="0085534B" w:rsidP="0085534B">
      <w:pPr>
        <w:spacing w:before="120"/>
      </w:pPr>
      <w:r>
        <w:rPr>
          <w:b/>
        </w:rPr>
        <w:t>1.2.</w:t>
      </w:r>
      <w:r>
        <w:t xml:space="preserve"> Tiêu chuẩn này không áp dụng cho các công trình khai thác dầu, khí trên biển, các công trình đặc biệt hay áp dụng các công nghệ chống sét khác.</w:t>
      </w:r>
    </w:p>
    <w:p w:rsidR="0085534B" w:rsidRDefault="0085534B" w:rsidP="0085534B">
      <w:pPr>
        <w:spacing w:before="120"/>
        <w:rPr>
          <w:b/>
        </w:rPr>
      </w:pPr>
      <w:r>
        <w:rPr>
          <w:b/>
        </w:rPr>
        <w:t>2. Tài liệu viện dẫn</w:t>
      </w:r>
    </w:p>
    <w:p w:rsidR="0085534B" w:rsidRDefault="0085534B" w:rsidP="0085534B">
      <w:pPr>
        <w:spacing w:before="120"/>
      </w:pPr>
      <w:proofErr w:type="gramStart"/>
      <w:r>
        <w:t>Các tài liệu viện dẫn sau là cần thiết cho việc áp dụng tiêu chuẩn này.</w:t>
      </w:r>
      <w:proofErr w:type="gramEnd"/>
      <w:r>
        <w:t xml:space="preserve"> </w:t>
      </w:r>
      <w:proofErr w:type="gramStart"/>
      <w:r>
        <w:t>Đối với các tài liệu viện dẫn ghi năm công bố thì áp dụng phiên bản được nêu.</w:t>
      </w:r>
      <w:proofErr w:type="gramEnd"/>
      <w:r>
        <w:t xml:space="preserve"> Đối với các tài liệu viện dẫn không ghi năm công bố thì áp dụng phiên bản mới nhất, bao gồm cả các sửa đổi, bổ sung (nếu có).</w:t>
      </w:r>
    </w:p>
    <w:p w:rsidR="0085534B" w:rsidRDefault="0085534B" w:rsidP="0085534B">
      <w:pPr>
        <w:spacing w:before="120"/>
        <w:rPr>
          <w:i/>
        </w:rPr>
      </w:pPr>
      <w:r>
        <w:lastRenderedPageBreak/>
        <w:t xml:space="preserve">BS 7430:1998, </w:t>
      </w:r>
      <w:r>
        <w:rPr>
          <w:i/>
        </w:rPr>
        <w:t>Code of practice for earthing.</w:t>
      </w:r>
    </w:p>
    <w:p w:rsidR="0085534B" w:rsidRDefault="0085534B" w:rsidP="0085534B">
      <w:pPr>
        <w:spacing w:before="120"/>
        <w:rPr>
          <w:i/>
        </w:rPr>
      </w:pPr>
      <w:r>
        <w:t xml:space="preserve">BS 923-2:1980, </w:t>
      </w:r>
      <w:r>
        <w:rPr>
          <w:i/>
        </w:rPr>
        <w:t>Guide on high-voltage testing techniques.</w:t>
      </w:r>
    </w:p>
    <w:p w:rsidR="0085534B" w:rsidRDefault="0085534B" w:rsidP="0085534B">
      <w:pPr>
        <w:spacing w:before="120"/>
        <w:rPr>
          <w:i/>
        </w:rPr>
      </w:pPr>
      <w:r>
        <w:t xml:space="preserve">BS 5698-1, </w:t>
      </w:r>
      <w:r>
        <w:rPr>
          <w:i/>
        </w:rPr>
        <w:t>Guide to pulse techniques and apparatus - Part 1: Pulse terms and definitions.</w:t>
      </w:r>
    </w:p>
    <w:p w:rsidR="0085534B" w:rsidRDefault="0085534B" w:rsidP="0085534B">
      <w:pPr>
        <w:spacing w:before="120"/>
        <w:rPr>
          <w:i/>
        </w:rPr>
      </w:pPr>
      <w:r>
        <w:t xml:space="preserve">UL 1449:1985, </w:t>
      </w:r>
      <w:r>
        <w:rPr>
          <w:i/>
        </w:rPr>
        <w:t>Standard for safety for transient voltage surge suppressors.</w:t>
      </w:r>
    </w:p>
    <w:p w:rsidR="0085534B" w:rsidRDefault="0085534B" w:rsidP="0085534B">
      <w:pPr>
        <w:spacing w:before="120"/>
        <w:rPr>
          <w:i/>
        </w:rPr>
      </w:pPr>
      <w:r>
        <w:t xml:space="preserve">ITU-T K.12 (2000), </w:t>
      </w:r>
      <w:r>
        <w:rPr>
          <w:i/>
        </w:rPr>
        <w:t>Characteristics of gas discharge tubes for the protection of telecommunications installations.</w:t>
      </w:r>
    </w:p>
    <w:p w:rsidR="0085534B" w:rsidRDefault="0085534B" w:rsidP="0085534B">
      <w:pPr>
        <w:spacing w:before="120"/>
        <w:rPr>
          <w:b/>
        </w:rPr>
      </w:pPr>
      <w:r>
        <w:rPr>
          <w:b/>
        </w:rPr>
        <w:t>3. Thuật ngữ và định nghĩa</w:t>
      </w:r>
    </w:p>
    <w:p w:rsidR="0085534B" w:rsidRDefault="0085534B" w:rsidP="0085534B">
      <w:pPr>
        <w:spacing w:before="120"/>
      </w:pPr>
      <w:r>
        <w:rPr>
          <w:b/>
        </w:rPr>
        <w:t xml:space="preserve">3.1. Hệ thống chống sét </w:t>
      </w:r>
      <w:r>
        <w:t>(Lightning protection system)</w:t>
      </w:r>
    </w:p>
    <w:p w:rsidR="0085534B" w:rsidRDefault="0085534B" w:rsidP="0085534B">
      <w:pPr>
        <w:spacing w:before="120"/>
      </w:pPr>
      <w:proofErr w:type="gramStart"/>
      <w:r>
        <w:t>Toàn bộ hệ thống dây dẫn được sử dụng để bảo vệ một công trình khỏi tác động của sét đánh.</w:t>
      </w:r>
      <w:proofErr w:type="gramEnd"/>
    </w:p>
    <w:p w:rsidR="0085534B" w:rsidRDefault="0085534B" w:rsidP="0085534B">
      <w:pPr>
        <w:spacing w:before="120"/>
      </w:pPr>
      <w:r>
        <w:rPr>
          <w:b/>
        </w:rPr>
        <w:t xml:space="preserve">3.2. Bộ phận </w:t>
      </w:r>
      <w:proofErr w:type="gramStart"/>
      <w:r>
        <w:rPr>
          <w:b/>
        </w:rPr>
        <w:t>thu</w:t>
      </w:r>
      <w:proofErr w:type="gramEnd"/>
      <w:r>
        <w:rPr>
          <w:b/>
        </w:rPr>
        <w:t xml:space="preserve"> sét </w:t>
      </w:r>
      <w:r>
        <w:t>(Air termination network)</w:t>
      </w:r>
    </w:p>
    <w:p w:rsidR="0085534B" w:rsidRDefault="0085534B" w:rsidP="0085534B">
      <w:pPr>
        <w:spacing w:before="120"/>
      </w:pPr>
      <w:r>
        <w:t xml:space="preserve">Một bộ phận của hệ thống chống sét nhằm mục đích </w:t>
      </w:r>
      <w:proofErr w:type="gramStart"/>
      <w:r>
        <w:t>thu</w:t>
      </w:r>
      <w:proofErr w:type="gramEnd"/>
      <w:r>
        <w:t xml:space="preserve"> hút sét đánh vào nó.</w:t>
      </w:r>
    </w:p>
    <w:p w:rsidR="0085534B" w:rsidRDefault="0085534B" w:rsidP="0085534B">
      <w:pPr>
        <w:spacing w:before="120"/>
      </w:pPr>
      <w:r>
        <w:rPr>
          <w:b/>
        </w:rPr>
        <w:t xml:space="preserve">3.3. Mạng nối đất </w:t>
      </w:r>
      <w:r>
        <w:t>(Earth termination network)</w:t>
      </w:r>
    </w:p>
    <w:p w:rsidR="0085534B" w:rsidRDefault="0085534B" w:rsidP="0085534B">
      <w:pPr>
        <w:spacing w:before="120"/>
      </w:pPr>
      <w:proofErr w:type="gramStart"/>
      <w:r>
        <w:t>Một bộ phận của hệ thống chống sét nhằm mục đích tiêu tán dòng điện sét xuống đất.</w:t>
      </w:r>
      <w:proofErr w:type="gramEnd"/>
    </w:p>
    <w:p w:rsidR="0085534B" w:rsidRDefault="0085534B" w:rsidP="0085534B">
      <w:pPr>
        <w:spacing w:before="120"/>
      </w:pPr>
      <w:r>
        <w:rPr>
          <w:b/>
        </w:rPr>
        <w:t xml:space="preserve">3.4. Dây xuống </w:t>
      </w:r>
      <w:r>
        <w:t>(Down conductor)</w:t>
      </w:r>
    </w:p>
    <w:p w:rsidR="0085534B" w:rsidRDefault="0085534B" w:rsidP="0085534B">
      <w:pPr>
        <w:spacing w:before="120"/>
      </w:pPr>
      <w:r>
        <w:t xml:space="preserve">Dây dẫn nối bộ phận </w:t>
      </w:r>
      <w:proofErr w:type="gramStart"/>
      <w:r>
        <w:t>thu</w:t>
      </w:r>
      <w:proofErr w:type="gramEnd"/>
      <w:r>
        <w:t xml:space="preserve"> sét và mạng nối đất.</w:t>
      </w:r>
    </w:p>
    <w:p w:rsidR="0085534B" w:rsidRDefault="0085534B" w:rsidP="0085534B">
      <w:pPr>
        <w:spacing w:before="120"/>
      </w:pPr>
      <w:r>
        <w:rPr>
          <w:b/>
        </w:rPr>
        <w:t xml:space="preserve">3.5. Cực nối đất </w:t>
      </w:r>
      <w:r>
        <w:t>(Earth electrode)</w:t>
      </w:r>
    </w:p>
    <w:p w:rsidR="0085534B" w:rsidRDefault="0085534B" w:rsidP="0085534B">
      <w:pPr>
        <w:spacing w:before="120"/>
      </w:pPr>
      <w:proofErr w:type="gramStart"/>
      <w:r>
        <w:t>Bộ phận hoặc nhóm các bộ phận dẫn điện có tiếp xúc với đất và có thể truyền dòng điện sét xuống đất.</w:t>
      </w:r>
      <w:proofErr w:type="gramEnd"/>
    </w:p>
    <w:p w:rsidR="0085534B" w:rsidRDefault="0085534B" w:rsidP="0085534B">
      <w:pPr>
        <w:spacing w:before="120"/>
      </w:pPr>
      <w:r>
        <w:rPr>
          <w:b/>
        </w:rPr>
        <w:t xml:space="preserve">3.6. Cực nối đất mạch vòng </w:t>
      </w:r>
      <w:r>
        <w:t>(Ring earth electrode)</w:t>
      </w:r>
    </w:p>
    <w:p w:rsidR="0085534B" w:rsidRDefault="0085534B" w:rsidP="0085534B">
      <w:pPr>
        <w:spacing w:before="120"/>
      </w:pPr>
      <w:proofErr w:type="gramStart"/>
      <w:r>
        <w:t>Cực nối đất tạo ra một vòng khép kín xung quanh công trình ở dưới hoặc trên bề mặt đất, hoặc ở phía dưới hoặc ngay trong móng của công trình.</w:t>
      </w:r>
      <w:proofErr w:type="gramEnd"/>
    </w:p>
    <w:p w:rsidR="0085534B" w:rsidRDefault="0085534B" w:rsidP="0085534B">
      <w:pPr>
        <w:spacing w:before="120"/>
      </w:pPr>
      <w:r>
        <w:rPr>
          <w:b/>
        </w:rPr>
        <w:t xml:space="preserve">3.7. Cực nối đất tham chiếu </w:t>
      </w:r>
      <w:r>
        <w:t>(Reference earth electrode)</w:t>
      </w:r>
    </w:p>
    <w:p w:rsidR="0085534B" w:rsidRDefault="0085534B" w:rsidP="0085534B">
      <w:pPr>
        <w:spacing w:before="120"/>
      </w:pPr>
      <w:r>
        <w:t>Cực nối đất có thể tách hoàn toàn khỏi mạng nối đất để dùng vào mục đích đo đạc kiểm tra.</w:t>
      </w:r>
    </w:p>
    <w:p w:rsidR="0085534B" w:rsidRDefault="0085534B" w:rsidP="0085534B">
      <w:pPr>
        <w:spacing w:before="120"/>
      </w:pPr>
      <w:r>
        <w:rPr>
          <w:b/>
        </w:rPr>
        <w:t xml:space="preserve">3.8. Điện cảm tự cảm </w:t>
      </w:r>
      <w:r>
        <w:t>(Self-inductance)</w:t>
      </w:r>
    </w:p>
    <w:p w:rsidR="0085534B" w:rsidRDefault="0085534B" w:rsidP="0085534B">
      <w:pPr>
        <w:spacing w:before="120"/>
      </w:pPr>
      <w:proofErr w:type="gramStart"/>
      <w:r>
        <w:t>Đặc trưng của dây dẫn hoặc mạch tạo ra trường điện từ ngược khi có dòng điện thay đổi truyền qua chúng.</w:t>
      </w:r>
      <w:proofErr w:type="gramEnd"/>
    </w:p>
    <w:p w:rsidR="0085534B" w:rsidRDefault="0085534B" w:rsidP="0085534B">
      <w:pPr>
        <w:spacing w:before="120"/>
      </w:pPr>
      <w:r>
        <w:t>Điện cảm tự cảm của một dây dẫn hoặc mạch tạo ra thế điện động được tính từ công thức:</w:t>
      </w:r>
    </w:p>
    <w:tbl>
      <w:tblPr>
        <w:tblW w:w="0" w:type="auto"/>
        <w:tblLook w:val="01E0" w:firstRow="1" w:lastRow="1" w:firstColumn="1" w:lastColumn="1" w:noHBand="0" w:noVBand="0"/>
      </w:tblPr>
      <w:tblGrid>
        <w:gridCol w:w="5508"/>
        <w:gridCol w:w="3348"/>
      </w:tblGrid>
      <w:tr w:rsidR="0085534B" w:rsidTr="00297881">
        <w:tc>
          <w:tcPr>
            <w:tcW w:w="5508" w:type="dxa"/>
            <w:vAlign w:val="center"/>
          </w:tcPr>
          <w:p w:rsidR="0085534B" w:rsidRPr="00876147" w:rsidRDefault="0085534B" w:rsidP="00297881">
            <w:pPr>
              <w:spacing w:before="120"/>
              <w:jc w:val="center"/>
            </w:pPr>
            <w:r w:rsidRPr="002B2228">
              <w:rPr>
                <w:position w:val="-20"/>
              </w:rPr>
              <w:object w:dxaOrig="8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05pt" o:ole="">
                  <v:imagedata r:id="rId6" o:title=""/>
                </v:shape>
                <o:OLEObject Type="Embed" ProgID="Equation.3" ShapeID="_x0000_i1025" DrawAspect="Content" ObjectID="_1494798546" r:id="rId7"/>
              </w:object>
            </w:r>
          </w:p>
        </w:tc>
        <w:tc>
          <w:tcPr>
            <w:tcW w:w="3348" w:type="dxa"/>
            <w:vAlign w:val="center"/>
          </w:tcPr>
          <w:p w:rsidR="0085534B" w:rsidRDefault="0085534B" w:rsidP="00297881">
            <w:pPr>
              <w:spacing w:before="120"/>
            </w:pPr>
            <w:r>
              <w:t>(1)</w:t>
            </w:r>
          </w:p>
        </w:tc>
      </w:tr>
    </w:tbl>
    <w:p w:rsidR="0085534B" w:rsidRDefault="0085534B" w:rsidP="0085534B">
      <w:pPr>
        <w:spacing w:before="120"/>
      </w:pPr>
      <w:proofErr w:type="gramStart"/>
      <w:r>
        <w:t>trong</w:t>
      </w:r>
      <w:proofErr w:type="gramEnd"/>
      <w:r>
        <w:t xml:space="preserve"> đó:</w:t>
      </w:r>
    </w:p>
    <w:tbl>
      <w:tblPr>
        <w:tblW w:w="0" w:type="auto"/>
        <w:tblLook w:val="01E0" w:firstRow="1" w:lastRow="1" w:firstColumn="1" w:lastColumn="1" w:noHBand="0" w:noVBand="0"/>
      </w:tblPr>
      <w:tblGrid>
        <w:gridCol w:w="516"/>
        <w:gridCol w:w="8388"/>
      </w:tblGrid>
      <w:tr w:rsidR="0085534B" w:rsidTr="00297881">
        <w:tc>
          <w:tcPr>
            <w:tcW w:w="468" w:type="dxa"/>
          </w:tcPr>
          <w:p w:rsidR="0085534B" w:rsidRDefault="0085534B" w:rsidP="00297881">
            <w:pPr>
              <w:spacing w:before="120"/>
            </w:pPr>
            <w:r>
              <w:t>V</w:t>
            </w:r>
          </w:p>
        </w:tc>
        <w:tc>
          <w:tcPr>
            <w:tcW w:w="8388" w:type="dxa"/>
          </w:tcPr>
          <w:p w:rsidR="0085534B" w:rsidRDefault="0085534B" w:rsidP="00297881">
            <w:pPr>
              <w:spacing w:before="120"/>
            </w:pPr>
            <w:r>
              <w:t>là trường điện từ ngược tính bằng vôn (V);</w:t>
            </w:r>
          </w:p>
        </w:tc>
      </w:tr>
      <w:tr w:rsidR="0085534B" w:rsidTr="00297881">
        <w:tc>
          <w:tcPr>
            <w:tcW w:w="468" w:type="dxa"/>
          </w:tcPr>
          <w:p w:rsidR="0085534B" w:rsidRDefault="0085534B" w:rsidP="00297881">
            <w:pPr>
              <w:spacing w:before="120"/>
            </w:pPr>
            <w:r>
              <w:t>L</w:t>
            </w:r>
          </w:p>
        </w:tc>
        <w:tc>
          <w:tcPr>
            <w:tcW w:w="8388" w:type="dxa"/>
          </w:tcPr>
          <w:p w:rsidR="0085534B" w:rsidRDefault="0085534B" w:rsidP="00297881">
            <w:pPr>
              <w:spacing w:before="120"/>
            </w:pPr>
            <w:r>
              <w:t>là điện cảm tự cảm tính bằng Henri (H);</w:t>
            </w:r>
          </w:p>
        </w:tc>
      </w:tr>
      <w:tr w:rsidR="0085534B" w:rsidTr="00297881">
        <w:tc>
          <w:tcPr>
            <w:tcW w:w="468" w:type="dxa"/>
          </w:tcPr>
          <w:p w:rsidR="0085534B" w:rsidRDefault="0085534B" w:rsidP="00297881">
            <w:pPr>
              <w:spacing w:before="120"/>
            </w:pPr>
            <w:r w:rsidRPr="002B2228">
              <w:rPr>
                <w:position w:val="-20"/>
              </w:rPr>
              <w:object w:dxaOrig="300" w:dyaOrig="540">
                <v:shape id="_x0000_i1026" type="#_x0000_t75" style="width:15pt;height:27.05pt" o:ole="">
                  <v:imagedata r:id="rId8" o:title=""/>
                </v:shape>
                <o:OLEObject Type="Embed" ProgID="Equation.3" ShapeID="_x0000_i1026" DrawAspect="Content" ObjectID="_1494798547" r:id="rId9"/>
              </w:object>
            </w:r>
          </w:p>
        </w:tc>
        <w:tc>
          <w:tcPr>
            <w:tcW w:w="8388" w:type="dxa"/>
          </w:tcPr>
          <w:p w:rsidR="0085534B" w:rsidRDefault="0085534B" w:rsidP="00297881">
            <w:pPr>
              <w:spacing w:before="120"/>
            </w:pPr>
            <w:proofErr w:type="gramStart"/>
            <w:r>
              <w:t>là</w:t>
            </w:r>
            <w:proofErr w:type="gramEnd"/>
            <w:r>
              <w:t xml:space="preserve"> tốc độ thay đổi dòng tính bằng Ampe trên giây (A/s).</w:t>
            </w:r>
          </w:p>
        </w:tc>
      </w:tr>
    </w:tbl>
    <w:p w:rsidR="0085534B" w:rsidRDefault="0085534B" w:rsidP="0085534B">
      <w:pPr>
        <w:spacing w:before="120"/>
      </w:pPr>
      <w:r>
        <w:rPr>
          <w:b/>
        </w:rPr>
        <w:t xml:space="preserve">3.9. Điện cảm tương hỗ </w:t>
      </w:r>
      <w:r>
        <w:t>(Mutual-inductance)</w:t>
      </w:r>
    </w:p>
    <w:p w:rsidR="0085534B" w:rsidRDefault="0085534B" w:rsidP="0085534B">
      <w:pPr>
        <w:spacing w:before="120"/>
      </w:pPr>
      <w:proofErr w:type="gramStart"/>
      <w:r>
        <w:t>Đặc trưng của mạch ở đó một điện áp được tạo ra trong một vòng kín bởi một dòng điện thay đổi trong một dây dẫn độc lập.</w:t>
      </w:r>
      <w:proofErr w:type="gramEnd"/>
    </w:p>
    <w:p w:rsidR="0085534B" w:rsidRDefault="0085534B" w:rsidP="0085534B">
      <w:pPr>
        <w:spacing w:before="120"/>
      </w:pPr>
      <w:r>
        <w:t>Điện cảm tương hỗ của một vòng kín tạo ra một điện áp tự cảm được tính như sau:</w:t>
      </w:r>
    </w:p>
    <w:tbl>
      <w:tblPr>
        <w:tblW w:w="0" w:type="auto"/>
        <w:tblLook w:val="01E0" w:firstRow="1" w:lastRow="1" w:firstColumn="1" w:lastColumn="1" w:noHBand="0" w:noVBand="0"/>
      </w:tblPr>
      <w:tblGrid>
        <w:gridCol w:w="5508"/>
        <w:gridCol w:w="3348"/>
      </w:tblGrid>
      <w:tr w:rsidR="0085534B" w:rsidTr="00297881">
        <w:tc>
          <w:tcPr>
            <w:tcW w:w="5508" w:type="dxa"/>
            <w:vAlign w:val="center"/>
          </w:tcPr>
          <w:p w:rsidR="0085534B" w:rsidRPr="00876147" w:rsidRDefault="0085534B" w:rsidP="00297881">
            <w:pPr>
              <w:spacing w:before="120"/>
              <w:jc w:val="center"/>
            </w:pPr>
            <w:r w:rsidRPr="002B2228">
              <w:rPr>
                <w:position w:val="-20"/>
              </w:rPr>
              <w:object w:dxaOrig="859" w:dyaOrig="540">
                <v:shape id="_x0000_i1027" type="#_x0000_t75" style="width:43.2pt;height:27.05pt" o:ole="">
                  <v:imagedata r:id="rId10" o:title=""/>
                </v:shape>
                <o:OLEObject Type="Embed" ProgID="Equation.3" ShapeID="_x0000_i1027" DrawAspect="Content" ObjectID="_1494798548" r:id="rId11"/>
              </w:object>
            </w:r>
          </w:p>
        </w:tc>
        <w:tc>
          <w:tcPr>
            <w:tcW w:w="3348" w:type="dxa"/>
            <w:vAlign w:val="center"/>
          </w:tcPr>
          <w:p w:rsidR="0085534B" w:rsidRDefault="0085534B" w:rsidP="00297881">
            <w:pPr>
              <w:spacing w:before="120"/>
            </w:pPr>
            <w:r>
              <w:t>(2)</w:t>
            </w:r>
          </w:p>
        </w:tc>
      </w:tr>
    </w:tbl>
    <w:p w:rsidR="0085534B" w:rsidRDefault="0085534B" w:rsidP="0085534B">
      <w:pPr>
        <w:spacing w:before="120"/>
      </w:pPr>
      <w:proofErr w:type="gramStart"/>
      <w:r>
        <w:lastRenderedPageBreak/>
        <w:t>trong</w:t>
      </w:r>
      <w:proofErr w:type="gramEnd"/>
      <w:r>
        <w:t xml:space="preserve"> đó:</w:t>
      </w:r>
    </w:p>
    <w:tbl>
      <w:tblPr>
        <w:tblW w:w="0" w:type="auto"/>
        <w:tblLook w:val="01E0" w:firstRow="1" w:lastRow="1" w:firstColumn="1" w:lastColumn="1" w:noHBand="0" w:noVBand="0"/>
      </w:tblPr>
      <w:tblGrid>
        <w:gridCol w:w="516"/>
        <w:gridCol w:w="8388"/>
      </w:tblGrid>
      <w:tr w:rsidR="0085534B" w:rsidTr="00297881">
        <w:tc>
          <w:tcPr>
            <w:tcW w:w="468" w:type="dxa"/>
          </w:tcPr>
          <w:p w:rsidR="0085534B" w:rsidRDefault="0085534B" w:rsidP="00297881">
            <w:pPr>
              <w:spacing w:before="120"/>
            </w:pPr>
            <w:r>
              <w:t>V</w:t>
            </w:r>
          </w:p>
        </w:tc>
        <w:tc>
          <w:tcPr>
            <w:tcW w:w="8388" w:type="dxa"/>
          </w:tcPr>
          <w:p w:rsidR="0085534B" w:rsidRDefault="0085534B" w:rsidP="00297881">
            <w:pPr>
              <w:spacing w:before="120"/>
            </w:pPr>
            <w:r>
              <w:t>là điện áp tự cảm trong vòng kín tính bằng vôn (V);</w:t>
            </w:r>
          </w:p>
        </w:tc>
      </w:tr>
      <w:tr w:rsidR="0085534B" w:rsidTr="00297881">
        <w:tc>
          <w:tcPr>
            <w:tcW w:w="468" w:type="dxa"/>
          </w:tcPr>
          <w:p w:rsidR="0085534B" w:rsidRDefault="0085534B" w:rsidP="00297881">
            <w:pPr>
              <w:spacing w:before="120"/>
            </w:pPr>
            <w:r>
              <w:t>M</w:t>
            </w:r>
          </w:p>
        </w:tc>
        <w:tc>
          <w:tcPr>
            <w:tcW w:w="8388" w:type="dxa"/>
          </w:tcPr>
          <w:p w:rsidR="0085534B" w:rsidRDefault="0085534B" w:rsidP="00297881">
            <w:pPr>
              <w:spacing w:before="120"/>
            </w:pPr>
            <w:r>
              <w:t>là điện cảm tương hỗ tính bằng Henri (H);</w:t>
            </w:r>
          </w:p>
        </w:tc>
      </w:tr>
      <w:tr w:rsidR="0085534B" w:rsidTr="00297881">
        <w:tc>
          <w:tcPr>
            <w:tcW w:w="468" w:type="dxa"/>
          </w:tcPr>
          <w:p w:rsidR="0085534B" w:rsidRDefault="0085534B" w:rsidP="00297881">
            <w:pPr>
              <w:spacing w:before="120"/>
            </w:pPr>
            <w:r w:rsidRPr="002B2228">
              <w:rPr>
                <w:position w:val="-20"/>
              </w:rPr>
              <w:object w:dxaOrig="300" w:dyaOrig="540">
                <v:shape id="_x0000_i1028" type="#_x0000_t75" style="width:15pt;height:27.05pt" o:ole="">
                  <v:imagedata r:id="rId8" o:title=""/>
                </v:shape>
                <o:OLEObject Type="Embed" ProgID="Equation.3" ShapeID="_x0000_i1028" DrawAspect="Content" ObjectID="_1494798549" r:id="rId12"/>
              </w:object>
            </w:r>
          </w:p>
        </w:tc>
        <w:tc>
          <w:tcPr>
            <w:tcW w:w="8388" w:type="dxa"/>
          </w:tcPr>
          <w:p w:rsidR="0085534B" w:rsidRDefault="0085534B" w:rsidP="00297881">
            <w:pPr>
              <w:spacing w:before="120"/>
            </w:pPr>
            <w:proofErr w:type="gramStart"/>
            <w:r>
              <w:t>là</w:t>
            </w:r>
            <w:proofErr w:type="gramEnd"/>
            <w:r>
              <w:t xml:space="preserve"> tốc độ thay đổi dòng trong một dây dẫn độc lập tính bằng Ampe trên giây (A/s).</w:t>
            </w:r>
          </w:p>
        </w:tc>
      </w:tr>
    </w:tbl>
    <w:p w:rsidR="0085534B" w:rsidRDefault="0085534B" w:rsidP="0085534B">
      <w:pPr>
        <w:spacing w:before="120"/>
      </w:pPr>
      <w:r>
        <w:rPr>
          <w:b/>
        </w:rPr>
        <w:t xml:space="preserve">3.10. Điện cảm truyền dẫn </w:t>
      </w:r>
      <w:r>
        <w:t>(Transfer-inductance)</w:t>
      </w:r>
    </w:p>
    <w:p w:rsidR="0085534B" w:rsidRDefault="0085534B" w:rsidP="0085534B">
      <w:pPr>
        <w:spacing w:before="120"/>
      </w:pPr>
      <w:proofErr w:type="gramStart"/>
      <w:r>
        <w:t>Đặc trưng của mạch ở đó một điện áp được tạo ra trong một vòng kín bởi một dòng điện thay đổi trong một mạch khác mà một phần của nó nằm trong vòng kín.</w:t>
      </w:r>
      <w:proofErr w:type="gramEnd"/>
    </w:p>
    <w:p w:rsidR="0085534B" w:rsidRDefault="0085534B" w:rsidP="0085534B">
      <w:pPr>
        <w:spacing w:before="120"/>
      </w:pPr>
      <w:r>
        <w:t>Điện cảm truyền dẫn của một vòng kín tạo ra một điện áp tự cảm được tính như sau:</w:t>
      </w:r>
    </w:p>
    <w:tbl>
      <w:tblPr>
        <w:tblW w:w="0" w:type="auto"/>
        <w:tblLook w:val="01E0" w:firstRow="1" w:lastRow="1" w:firstColumn="1" w:lastColumn="1" w:noHBand="0" w:noVBand="0"/>
      </w:tblPr>
      <w:tblGrid>
        <w:gridCol w:w="5508"/>
        <w:gridCol w:w="3348"/>
      </w:tblGrid>
      <w:tr w:rsidR="0085534B" w:rsidTr="00297881">
        <w:tc>
          <w:tcPr>
            <w:tcW w:w="5508" w:type="dxa"/>
            <w:vAlign w:val="center"/>
          </w:tcPr>
          <w:p w:rsidR="0085534B" w:rsidRPr="00876147" w:rsidRDefault="0085534B" w:rsidP="00297881">
            <w:pPr>
              <w:spacing w:before="120"/>
              <w:jc w:val="center"/>
            </w:pPr>
            <w:r w:rsidRPr="002B2228">
              <w:rPr>
                <w:position w:val="-20"/>
              </w:rPr>
              <w:object w:dxaOrig="940" w:dyaOrig="540">
                <v:shape id="_x0000_i1029" type="#_x0000_t75" style="width:47.25pt;height:27.05pt" o:ole="">
                  <v:imagedata r:id="rId13" o:title=""/>
                </v:shape>
                <o:OLEObject Type="Embed" ProgID="Equation.3" ShapeID="_x0000_i1029" DrawAspect="Content" ObjectID="_1494798550" r:id="rId14"/>
              </w:object>
            </w:r>
          </w:p>
        </w:tc>
        <w:tc>
          <w:tcPr>
            <w:tcW w:w="3348" w:type="dxa"/>
            <w:vAlign w:val="center"/>
          </w:tcPr>
          <w:p w:rsidR="0085534B" w:rsidRDefault="0085534B" w:rsidP="00297881">
            <w:pPr>
              <w:spacing w:before="120"/>
            </w:pPr>
            <w:r>
              <w:t>(3)</w:t>
            </w:r>
          </w:p>
        </w:tc>
      </w:tr>
    </w:tbl>
    <w:p w:rsidR="0085534B" w:rsidRDefault="0085534B" w:rsidP="0085534B">
      <w:pPr>
        <w:spacing w:before="120"/>
      </w:pPr>
      <w:proofErr w:type="gramStart"/>
      <w:r>
        <w:t>trong</w:t>
      </w:r>
      <w:proofErr w:type="gramEnd"/>
      <w:r>
        <w:t xml:space="preserve"> đó:</w:t>
      </w:r>
    </w:p>
    <w:tbl>
      <w:tblPr>
        <w:tblW w:w="0" w:type="auto"/>
        <w:tblLook w:val="01E0" w:firstRow="1" w:lastRow="1" w:firstColumn="1" w:lastColumn="1" w:noHBand="0" w:noVBand="0"/>
      </w:tblPr>
      <w:tblGrid>
        <w:gridCol w:w="516"/>
        <w:gridCol w:w="8388"/>
      </w:tblGrid>
      <w:tr w:rsidR="0085534B" w:rsidTr="00297881">
        <w:tc>
          <w:tcPr>
            <w:tcW w:w="468" w:type="dxa"/>
          </w:tcPr>
          <w:p w:rsidR="0085534B" w:rsidRDefault="0085534B" w:rsidP="00297881">
            <w:pPr>
              <w:spacing w:before="120"/>
            </w:pPr>
            <w:r>
              <w:t>V</w:t>
            </w:r>
          </w:p>
        </w:tc>
        <w:tc>
          <w:tcPr>
            <w:tcW w:w="8388" w:type="dxa"/>
          </w:tcPr>
          <w:p w:rsidR="0085534B" w:rsidRDefault="0085534B" w:rsidP="00297881">
            <w:pPr>
              <w:spacing w:before="120"/>
            </w:pPr>
            <w:r>
              <w:t>là điện áp tự cảm trong vòng kín tính bằng vôn (V);</w:t>
            </w:r>
          </w:p>
        </w:tc>
      </w:tr>
      <w:tr w:rsidR="0085534B" w:rsidTr="00297881">
        <w:tc>
          <w:tcPr>
            <w:tcW w:w="468" w:type="dxa"/>
          </w:tcPr>
          <w:p w:rsidR="0085534B" w:rsidRDefault="0085534B" w:rsidP="00297881">
            <w:pPr>
              <w:spacing w:before="120"/>
            </w:pPr>
            <w:r>
              <w:t>Mt</w:t>
            </w:r>
          </w:p>
        </w:tc>
        <w:tc>
          <w:tcPr>
            <w:tcW w:w="8388" w:type="dxa"/>
          </w:tcPr>
          <w:p w:rsidR="0085534B" w:rsidRDefault="0085534B" w:rsidP="00297881">
            <w:pPr>
              <w:spacing w:before="120"/>
            </w:pPr>
            <w:r>
              <w:t>là điện cảm truyền dẫn tính bằng Henri (H);</w:t>
            </w:r>
          </w:p>
        </w:tc>
      </w:tr>
      <w:tr w:rsidR="0085534B" w:rsidTr="00297881">
        <w:tc>
          <w:tcPr>
            <w:tcW w:w="468" w:type="dxa"/>
          </w:tcPr>
          <w:p w:rsidR="0085534B" w:rsidRDefault="0085534B" w:rsidP="00297881">
            <w:pPr>
              <w:spacing w:before="120"/>
            </w:pPr>
            <w:r w:rsidRPr="002B2228">
              <w:rPr>
                <w:position w:val="-20"/>
              </w:rPr>
              <w:object w:dxaOrig="300" w:dyaOrig="540">
                <v:shape id="_x0000_i1030" type="#_x0000_t75" style="width:15pt;height:27.05pt" o:ole="">
                  <v:imagedata r:id="rId8" o:title=""/>
                </v:shape>
                <o:OLEObject Type="Embed" ProgID="Equation.3" ShapeID="_x0000_i1030" DrawAspect="Content" ObjectID="_1494798551" r:id="rId15"/>
              </w:object>
            </w:r>
          </w:p>
        </w:tc>
        <w:tc>
          <w:tcPr>
            <w:tcW w:w="8388" w:type="dxa"/>
          </w:tcPr>
          <w:p w:rsidR="0085534B" w:rsidRDefault="0085534B" w:rsidP="00297881">
            <w:pPr>
              <w:spacing w:before="120"/>
            </w:pPr>
            <w:proofErr w:type="gramStart"/>
            <w:r>
              <w:t>là</w:t>
            </w:r>
            <w:proofErr w:type="gramEnd"/>
            <w:r>
              <w:t xml:space="preserve"> tốc độ thay đổi dòng trong một mạch khác tính bằng Ampe trên giây (A/s).</w:t>
            </w:r>
          </w:p>
        </w:tc>
      </w:tr>
    </w:tbl>
    <w:p w:rsidR="0085534B" w:rsidRDefault="0085534B" w:rsidP="0085534B">
      <w:pPr>
        <w:spacing w:before="120"/>
      </w:pPr>
      <w:r>
        <w:rPr>
          <w:b/>
        </w:rPr>
        <w:t xml:space="preserve">3.11. Vùng bảo vệ </w:t>
      </w:r>
      <w:r>
        <w:t>(Zone of protection)</w:t>
      </w:r>
    </w:p>
    <w:p w:rsidR="0085534B" w:rsidRDefault="0085534B" w:rsidP="0085534B">
      <w:pPr>
        <w:spacing w:before="120"/>
      </w:pPr>
      <w:r>
        <w:t xml:space="preserve">Thể tích mà trong đó một dây dẫn sét tạo ra khả năng chống sét đánh thẳng bằng cách </w:t>
      </w:r>
      <w:proofErr w:type="gramStart"/>
      <w:r>
        <w:t>thu</w:t>
      </w:r>
      <w:proofErr w:type="gramEnd"/>
      <w:r>
        <w:t xml:space="preserve"> sét đánh vào nó.</w:t>
      </w:r>
    </w:p>
    <w:p w:rsidR="0085534B" w:rsidRDefault="0085534B" w:rsidP="0085534B">
      <w:pPr>
        <w:spacing w:before="120"/>
        <w:rPr>
          <w:b/>
        </w:rPr>
      </w:pPr>
      <w:r>
        <w:rPr>
          <w:b/>
        </w:rPr>
        <w:t xml:space="preserve">4. Quy định </w:t>
      </w:r>
      <w:proofErr w:type="gramStart"/>
      <w:r>
        <w:rPr>
          <w:b/>
        </w:rPr>
        <w:t>chung</w:t>
      </w:r>
      <w:proofErr w:type="gramEnd"/>
    </w:p>
    <w:p w:rsidR="0085534B" w:rsidRDefault="0085534B" w:rsidP="0085534B">
      <w:pPr>
        <w:spacing w:before="120"/>
      </w:pPr>
      <w:r>
        <w:rPr>
          <w:b/>
        </w:rPr>
        <w:t>4.1.</w:t>
      </w:r>
      <w:r>
        <w:t xml:space="preserve"> Các hướng dẫn trong tiêu chuẩn này mang tính tổng quát, khi áp dụng vào một hệ thống chống sét cụ thể cần xem xét tới các điều kiện thực tế liên quan đến hệ thống đó. </w:t>
      </w:r>
      <w:proofErr w:type="gramStart"/>
      <w:r>
        <w:t>Trong những trường hợp đặc biệt khó khăn thì cần tham khảo ý kiến của các chuyên gia.</w:t>
      </w:r>
      <w:proofErr w:type="gramEnd"/>
    </w:p>
    <w:p w:rsidR="0085534B" w:rsidRDefault="0085534B" w:rsidP="0085534B">
      <w:pPr>
        <w:spacing w:before="120"/>
      </w:pPr>
      <w:r>
        <w:rPr>
          <w:b/>
        </w:rPr>
        <w:t xml:space="preserve">4.2. </w:t>
      </w:r>
      <w:r>
        <w:t>Trước khi tiến hành thiết kế chi tiết một hệ thống chống sét, cần phải quyết định xem công trình có cần chống sét hay không, nếu cần thì phải xem xét điều gì đặc biệt có liên quan đến công trình (xem Điều 7 và Điều 8).</w:t>
      </w:r>
    </w:p>
    <w:p w:rsidR="0085534B" w:rsidRDefault="0085534B" w:rsidP="0085534B">
      <w:pPr>
        <w:spacing w:before="120"/>
      </w:pPr>
      <w:r>
        <w:rPr>
          <w:b/>
        </w:rPr>
        <w:t>4.3.</w:t>
      </w:r>
      <w:r>
        <w:t xml:space="preserve"> Cần kiểm tra công trình hoặc nếu công trình chưa xây dựng thì kiểm tra hồ sơ bản vẽ và thuyết minh kỹ thuật </w:t>
      </w:r>
      <w:proofErr w:type="gramStart"/>
      <w:r>
        <w:t>theo</w:t>
      </w:r>
      <w:proofErr w:type="gramEnd"/>
      <w:r>
        <w:t xml:space="preserve"> các yêu cầu về phòng chống sét được quy định ở tiêu chuẩn này.</w:t>
      </w:r>
    </w:p>
    <w:p w:rsidR="0085534B" w:rsidRDefault="0085534B" w:rsidP="0085534B">
      <w:pPr>
        <w:spacing w:before="120"/>
      </w:pPr>
      <w:r>
        <w:rPr>
          <w:b/>
        </w:rPr>
        <w:t xml:space="preserve">4.4. </w:t>
      </w:r>
      <w:r>
        <w:t xml:space="preserve">Đối với những công trình không có các chi tiết bằng </w:t>
      </w:r>
      <w:proofErr w:type="gramStart"/>
      <w:r>
        <w:t>kim</w:t>
      </w:r>
      <w:proofErr w:type="gramEnd"/>
      <w:r>
        <w:t xml:space="preserve"> loại phù hợp thì cần phải đặc biệt quan tâm tới việc bố trí tất cả các bộ phận của hệ thống chống sét sao cho vừa đáp ứng yêu cầu chống sét vừa không làm ảnh hưởng đến thẩm mỹ của công trình.</w:t>
      </w:r>
    </w:p>
    <w:p w:rsidR="0085534B" w:rsidRDefault="0085534B" w:rsidP="0085534B">
      <w:pPr>
        <w:spacing w:before="120"/>
      </w:pPr>
      <w:r>
        <w:rPr>
          <w:b/>
        </w:rPr>
        <w:t>4.5.</w:t>
      </w:r>
      <w:r>
        <w:t xml:space="preserve"> Đối với các công trình xây dựng có đa phần kết cấu bằng </w:t>
      </w:r>
      <w:proofErr w:type="gramStart"/>
      <w:r>
        <w:t>kim</w:t>
      </w:r>
      <w:proofErr w:type="gramEnd"/>
      <w:r>
        <w:t xml:space="preserve"> loại thì nên sử dụng các bộ phận bằng kim loại đó trong hệ thống chống sét để làm tăng số lượng các bộ phận dẫn sét. </w:t>
      </w:r>
      <w:proofErr w:type="gramStart"/>
      <w:r>
        <w:t>Như thế vừa tiết kiệm kinh phí cho hệ thống chống sét lại không làm ảnh hưởng đến thẩm mỹ của công trình.</w:t>
      </w:r>
      <w:proofErr w:type="gramEnd"/>
      <w:r>
        <w:t xml:space="preserve"> Tuy nhiên, khi sét đánh vào phần </w:t>
      </w:r>
      <w:proofErr w:type="gramStart"/>
      <w:r>
        <w:t>kim</w:t>
      </w:r>
      <w:proofErr w:type="gramEnd"/>
      <w:r>
        <w:t xml:space="preserve"> loại, đặc biệt đối với kim loại được sơn mạ, có thể phá hủy các lớp sơn mạ ngoài kim loại; đối với khối xây có cốt thép có thể gây đổ khối xây. </w:t>
      </w:r>
      <w:proofErr w:type="gramStart"/>
      <w:r>
        <w:t>Có thể giảm thiểu rủi ro trên bằng giải pháp sử dụng hệ thống chống sét được cố định trên bề mặt công trình.</w:t>
      </w:r>
      <w:proofErr w:type="gramEnd"/>
    </w:p>
    <w:p w:rsidR="0085534B" w:rsidRDefault="0085534B" w:rsidP="0085534B">
      <w:pPr>
        <w:spacing w:before="120"/>
      </w:pPr>
      <w:r>
        <w:rPr>
          <w:b/>
        </w:rPr>
        <w:t xml:space="preserve">4.6. </w:t>
      </w:r>
      <w:r>
        <w:t xml:space="preserve">Những kết cấu </w:t>
      </w:r>
      <w:proofErr w:type="gramStart"/>
      <w:r>
        <w:t>kim</w:t>
      </w:r>
      <w:proofErr w:type="gramEnd"/>
      <w:r>
        <w:t xml:space="preserve"> loại thường được sử dụng như một bộ phận trong hệ thống chống sét gồm có khung thép, cốt thép trong bê tông, các chi tiết kim loại của mái, ray để vệ sinh cửa sổ trong nhà cao tầng.</w:t>
      </w:r>
    </w:p>
    <w:p w:rsidR="0085534B" w:rsidRDefault="0085534B" w:rsidP="0085534B">
      <w:pPr>
        <w:spacing w:before="120"/>
      </w:pPr>
      <w:r>
        <w:rPr>
          <w:b/>
        </w:rPr>
        <w:t xml:space="preserve">4.7. </w:t>
      </w:r>
      <w:r>
        <w:t>Toàn bộ công trình phải được bảo vệ bằng một hệ thống chống sét kết nối hoàn chỉnh với nhau, không có bộ phận nào của công trình được tách ra để bảo vệ riêng.</w:t>
      </w:r>
    </w:p>
    <w:p w:rsidR="0085534B" w:rsidRDefault="0085534B" w:rsidP="0085534B">
      <w:pPr>
        <w:spacing w:before="120"/>
        <w:rPr>
          <w:b/>
        </w:rPr>
      </w:pPr>
      <w:r>
        <w:rPr>
          <w:b/>
        </w:rPr>
        <w:t>5. Chức năng của hệ thống chống sét</w:t>
      </w:r>
    </w:p>
    <w:p w:rsidR="0085534B" w:rsidRDefault="0085534B" w:rsidP="0085534B">
      <w:pPr>
        <w:spacing w:before="120"/>
      </w:pPr>
      <w:r>
        <w:lastRenderedPageBreak/>
        <w:t xml:space="preserve">Chức năng của hệ thống thu và dẫn sét là thu hút sét đánh vào nó rồi chuyển dòng điện do sét tạo ra xuống đất một cách an toàn, tránh sét đánh vào các phần kết cấu khác cần được bảo vệ của công trình. Phạm </w:t>
      </w:r>
      <w:proofErr w:type="gramStart"/>
      <w:r>
        <w:t>vi</w:t>
      </w:r>
      <w:proofErr w:type="gramEnd"/>
      <w:r>
        <w:t xml:space="preserve"> thu sét của một hệ thống thu và dẫn sét không cố định nhưng có thể coi là một hàm của mức độ tiêu tán dòng điện sét. Bởi vậy phạm </w:t>
      </w:r>
      <w:proofErr w:type="gramStart"/>
      <w:r>
        <w:t>vi</w:t>
      </w:r>
      <w:proofErr w:type="gramEnd"/>
      <w:r>
        <w:t xml:space="preserve"> thu sét là một đại lượng thống kê.</w:t>
      </w:r>
    </w:p>
    <w:p w:rsidR="0085534B" w:rsidRDefault="0085534B" w:rsidP="0085534B">
      <w:pPr>
        <w:spacing w:before="120"/>
      </w:pPr>
      <w:r>
        <w:t xml:space="preserve">Mặt khác, phạm </w:t>
      </w:r>
      <w:proofErr w:type="gramStart"/>
      <w:r>
        <w:t>vi</w:t>
      </w:r>
      <w:proofErr w:type="gramEnd"/>
      <w:r>
        <w:t xml:space="preserve"> thu sét ít bị ảnh hưởng bởi cách cấu tạo hệ thống thu và dẫn sét, cho nên sự sắp đặt theo chiều ngang và chiều thẳng đứng là tương đương nhau. Do đó không nhất thiết phải sử dụng các đầu </w:t>
      </w:r>
      <w:proofErr w:type="gramStart"/>
      <w:r>
        <w:t>thu</w:t>
      </w:r>
      <w:proofErr w:type="gramEnd"/>
      <w:r>
        <w:t xml:space="preserve"> nhọn hoặc chóp nhọn, ngoại trừ việc đó là cần thiết về mặt thực tiễn.</w:t>
      </w:r>
    </w:p>
    <w:p w:rsidR="0085534B" w:rsidRDefault="0085534B" w:rsidP="0085534B">
      <w:pPr>
        <w:spacing w:before="120"/>
        <w:rPr>
          <w:b/>
        </w:rPr>
      </w:pPr>
      <w:r>
        <w:rPr>
          <w:b/>
        </w:rPr>
        <w:t>6. Vật liệu và kích thước</w:t>
      </w:r>
    </w:p>
    <w:p w:rsidR="0085534B" w:rsidRDefault="0085534B" w:rsidP="0085534B">
      <w:pPr>
        <w:spacing w:before="120"/>
        <w:rPr>
          <w:b/>
        </w:rPr>
      </w:pPr>
      <w:r>
        <w:rPr>
          <w:b/>
        </w:rPr>
        <w:t>6.1. Vật liệu</w:t>
      </w:r>
    </w:p>
    <w:p w:rsidR="0085534B" w:rsidRDefault="0085534B" w:rsidP="0085534B">
      <w:pPr>
        <w:spacing w:before="120"/>
      </w:pPr>
      <w:r>
        <w:t xml:space="preserve">Khi lựa chọn vật liệu, cần xem xét nguy cơ bị </w:t>
      </w:r>
      <w:proofErr w:type="gramStart"/>
      <w:r>
        <w:t>ăn</w:t>
      </w:r>
      <w:proofErr w:type="gramEnd"/>
      <w:r>
        <w:t xml:space="preserve"> mòn bao gồm ăn mòn điện hóa. Đối với việc bảo vệ dây dẫn, cần chú ý lớp bảo vệ chống lại sự </w:t>
      </w:r>
      <w:proofErr w:type="gramStart"/>
      <w:r>
        <w:t>ăn</w:t>
      </w:r>
      <w:proofErr w:type="gramEnd"/>
      <w:r>
        <w:t xml:space="preserve"> mòn trong môi trường khắc nghiệt, ví dụ:</w:t>
      </w:r>
    </w:p>
    <w:p w:rsidR="0085534B" w:rsidRDefault="0085534B" w:rsidP="0085534B">
      <w:pPr>
        <w:spacing w:before="120"/>
      </w:pPr>
      <w:r>
        <w:t xml:space="preserve">a) Phủ dây dẫn bằng chì dày ít nhất 2 mm trên đỉnh ống khói. Bọc chì cả hai đầu và tại các điểm đấu nối; </w:t>
      </w:r>
    </w:p>
    <w:p w:rsidR="0085534B" w:rsidRDefault="0085534B" w:rsidP="0085534B">
      <w:pPr>
        <w:spacing w:before="120"/>
      </w:pPr>
      <w:r>
        <w:t xml:space="preserve">b) Nếu có thể thì bộ phận </w:t>
      </w:r>
      <w:proofErr w:type="gramStart"/>
      <w:r>
        <w:t>thu</w:t>
      </w:r>
      <w:proofErr w:type="gramEnd"/>
      <w:r>
        <w:t xml:space="preserve"> sét nên để trần, nếu không có thể dùng lớp PVC mỏng 1 mm để bọc trong trường hợp cần chống gỉ (đặc biệt đối với vật liệu nhôm).</w:t>
      </w:r>
    </w:p>
    <w:p w:rsidR="0085534B" w:rsidRDefault="0085534B" w:rsidP="0085534B">
      <w:pPr>
        <w:spacing w:before="120"/>
      </w:pPr>
      <w:proofErr w:type="gramStart"/>
      <w:r>
        <w:t>Tiết diện của các mối nối trong có thể bằng khoảng một nửa mối nối ngoài (xem 12.10.2).</w:t>
      </w:r>
      <w:proofErr w:type="gramEnd"/>
    </w:p>
    <w:p w:rsidR="0085534B" w:rsidRDefault="0085534B" w:rsidP="0085534B">
      <w:pPr>
        <w:spacing w:before="120"/>
        <w:rPr>
          <w:b/>
        </w:rPr>
      </w:pPr>
      <w:r>
        <w:rPr>
          <w:b/>
        </w:rPr>
        <w:t>6.2. Kích thước</w:t>
      </w:r>
    </w:p>
    <w:p w:rsidR="0085534B" w:rsidRDefault="0085534B" w:rsidP="0085534B">
      <w:pPr>
        <w:spacing w:before="120"/>
      </w:pPr>
      <w:proofErr w:type="gramStart"/>
      <w:r>
        <w:t>Kích thước của các bộ phận hợp thành trong một hệ thống chống sét cần đảm bảo các yêu cầu nêu trong Bảng 1 và Bảng 2.</w:t>
      </w:r>
      <w:proofErr w:type="gramEnd"/>
      <w:r>
        <w:t xml:space="preserve"> Độ dày của các tấm </w:t>
      </w:r>
      <w:proofErr w:type="gramStart"/>
      <w:r>
        <w:t>kim</w:t>
      </w:r>
      <w:proofErr w:type="gramEnd"/>
      <w:r>
        <w:t xml:space="preserve"> loại sử dụng trên mái nhà và tạo thành một phần của hệ thống chống sét cần đảm bảo yêu cầu trong Bảng 3.</w:t>
      </w:r>
    </w:p>
    <w:p w:rsidR="0085534B" w:rsidRDefault="0085534B" w:rsidP="0085534B">
      <w:pPr>
        <w:spacing w:before="120"/>
        <w:jc w:val="center"/>
        <w:rPr>
          <w:b/>
        </w:rPr>
      </w:pPr>
      <w:r>
        <w:rPr>
          <w:b/>
        </w:rPr>
        <w:t xml:space="preserve">Bảng 1 - Vật liệu, cấu tạo và tiết diện tối thiểu của </w:t>
      </w:r>
      <w:proofErr w:type="gramStart"/>
      <w:r>
        <w:rPr>
          <w:b/>
        </w:rPr>
        <w:t>kim</w:t>
      </w:r>
      <w:proofErr w:type="gramEnd"/>
      <w:r>
        <w:rPr>
          <w:b/>
        </w:rPr>
        <w:t xml:space="preserve"> thu sét, dây dẫn sét, dây xuống và thanh chôn dưới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440"/>
        <w:gridCol w:w="4068"/>
      </w:tblGrid>
      <w:tr w:rsidR="0085534B" w:rsidTr="00297881">
        <w:tc>
          <w:tcPr>
            <w:tcW w:w="1728" w:type="dxa"/>
          </w:tcPr>
          <w:p w:rsidR="0085534B" w:rsidRPr="002B2228" w:rsidRDefault="0085534B" w:rsidP="00297881">
            <w:pPr>
              <w:spacing w:before="120"/>
              <w:jc w:val="center"/>
              <w:rPr>
                <w:b/>
              </w:rPr>
            </w:pPr>
            <w:r w:rsidRPr="002B2228">
              <w:rPr>
                <w:b/>
              </w:rPr>
              <w:t>Vật liệu</w:t>
            </w:r>
          </w:p>
        </w:tc>
        <w:tc>
          <w:tcPr>
            <w:tcW w:w="1620" w:type="dxa"/>
          </w:tcPr>
          <w:p w:rsidR="0085534B" w:rsidRPr="002B2228" w:rsidRDefault="0085534B" w:rsidP="00297881">
            <w:pPr>
              <w:spacing w:before="120"/>
              <w:jc w:val="center"/>
              <w:rPr>
                <w:b/>
              </w:rPr>
            </w:pPr>
            <w:r w:rsidRPr="002B2228">
              <w:rPr>
                <w:b/>
              </w:rPr>
              <w:t>Cấu tạo</w:t>
            </w:r>
          </w:p>
        </w:tc>
        <w:tc>
          <w:tcPr>
            <w:tcW w:w="1440" w:type="dxa"/>
          </w:tcPr>
          <w:p w:rsidR="0085534B" w:rsidRPr="002B2228" w:rsidRDefault="0085534B" w:rsidP="00297881">
            <w:pPr>
              <w:spacing w:before="120"/>
              <w:jc w:val="center"/>
              <w:rPr>
                <w:b/>
              </w:rPr>
            </w:pPr>
            <w:r w:rsidRPr="002B2228">
              <w:rPr>
                <w:b/>
              </w:rPr>
              <w:t>Tiết diện tối thiểu</w:t>
            </w:r>
            <w:r w:rsidRPr="002B2228">
              <w:rPr>
                <w:vertAlign w:val="superscript"/>
              </w:rPr>
              <w:t>a</w:t>
            </w:r>
            <w:r w:rsidRPr="00131774">
              <w:t xml:space="preserve"> (mm</w:t>
            </w:r>
            <w:r w:rsidRPr="002B2228">
              <w:rPr>
                <w:vertAlign w:val="superscript"/>
              </w:rPr>
              <w:t>2</w:t>
            </w:r>
            <w:r w:rsidRPr="00131774">
              <w:t>)</w:t>
            </w:r>
          </w:p>
        </w:tc>
        <w:tc>
          <w:tcPr>
            <w:tcW w:w="4068" w:type="dxa"/>
          </w:tcPr>
          <w:p w:rsidR="0085534B" w:rsidRPr="002B2228" w:rsidRDefault="0085534B" w:rsidP="00297881">
            <w:pPr>
              <w:spacing w:before="120"/>
              <w:jc w:val="center"/>
              <w:rPr>
                <w:b/>
              </w:rPr>
            </w:pPr>
            <w:r w:rsidRPr="002B2228">
              <w:rPr>
                <w:b/>
              </w:rPr>
              <w:t>Ghi chú</w:t>
            </w:r>
          </w:p>
        </w:tc>
      </w:tr>
      <w:tr w:rsidR="0085534B" w:rsidTr="00297881">
        <w:tc>
          <w:tcPr>
            <w:tcW w:w="1728" w:type="dxa"/>
            <w:vMerge w:val="restart"/>
          </w:tcPr>
          <w:p w:rsidR="0085534B" w:rsidRDefault="0085534B" w:rsidP="00297881">
            <w:pPr>
              <w:spacing w:before="120"/>
            </w:pPr>
            <w:r>
              <w:t>Đồng</w:t>
            </w:r>
          </w:p>
        </w:tc>
        <w:tc>
          <w:tcPr>
            <w:tcW w:w="1620" w:type="dxa"/>
          </w:tcPr>
          <w:p w:rsidR="0085534B" w:rsidRDefault="0085534B" w:rsidP="00297881">
            <w:pPr>
              <w:spacing w:before="120"/>
            </w:pPr>
            <w:r>
              <w:t>Dây dẹt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Chiều dày tối thiểu 2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e</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8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Cáp</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tối thiểu của mỗi sợi 1,7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f,g</w:t>
            </w:r>
          </w:p>
        </w:tc>
        <w:tc>
          <w:tcPr>
            <w:tcW w:w="1440" w:type="dxa"/>
          </w:tcPr>
          <w:p w:rsidR="0085534B" w:rsidRDefault="0085534B" w:rsidP="00297881">
            <w:pPr>
              <w:spacing w:before="120"/>
              <w:jc w:val="center"/>
            </w:pPr>
            <w:r>
              <w:t>200</w:t>
            </w:r>
          </w:p>
        </w:tc>
        <w:tc>
          <w:tcPr>
            <w:tcW w:w="4068" w:type="dxa"/>
          </w:tcPr>
          <w:p w:rsidR="0085534B" w:rsidRDefault="0085534B" w:rsidP="00297881">
            <w:pPr>
              <w:spacing w:before="120"/>
            </w:pPr>
            <w:r>
              <w:t>Đường kính 16 mm</w:t>
            </w:r>
          </w:p>
        </w:tc>
      </w:tr>
      <w:tr w:rsidR="0085534B" w:rsidTr="00297881">
        <w:tc>
          <w:tcPr>
            <w:tcW w:w="1728" w:type="dxa"/>
            <w:vMerge w:val="restart"/>
          </w:tcPr>
          <w:p w:rsidR="0085534B" w:rsidRPr="002B2228" w:rsidRDefault="0085534B" w:rsidP="00297881">
            <w:pPr>
              <w:spacing w:before="120"/>
              <w:rPr>
                <w:vertAlign w:val="superscript"/>
              </w:rPr>
            </w:pPr>
            <w:r>
              <w:t>Đồng phủ thiếc</w:t>
            </w:r>
            <w:r w:rsidRPr="002B2228">
              <w:rPr>
                <w:vertAlign w:val="superscript"/>
              </w:rPr>
              <w:t>b</w:t>
            </w:r>
          </w:p>
        </w:tc>
        <w:tc>
          <w:tcPr>
            <w:tcW w:w="1620" w:type="dxa"/>
          </w:tcPr>
          <w:p w:rsidR="0085534B" w:rsidRDefault="0085534B" w:rsidP="00297881">
            <w:pPr>
              <w:spacing w:before="120"/>
            </w:pPr>
            <w:r>
              <w:t>Dây dẹt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Chiều dày tối thiểu 2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e</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8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Cáp</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tối thiểu của mỗi sợi 1,7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f,g</w:t>
            </w:r>
          </w:p>
        </w:tc>
        <w:tc>
          <w:tcPr>
            <w:tcW w:w="1440" w:type="dxa"/>
          </w:tcPr>
          <w:p w:rsidR="0085534B" w:rsidRDefault="0085534B" w:rsidP="00297881">
            <w:pPr>
              <w:spacing w:before="120"/>
              <w:jc w:val="center"/>
            </w:pPr>
            <w:r>
              <w:t>200</w:t>
            </w:r>
          </w:p>
        </w:tc>
        <w:tc>
          <w:tcPr>
            <w:tcW w:w="4068" w:type="dxa"/>
          </w:tcPr>
          <w:p w:rsidR="0085534B" w:rsidRDefault="0085534B" w:rsidP="00297881">
            <w:pPr>
              <w:spacing w:before="120"/>
            </w:pPr>
            <w:r>
              <w:t>Đường kính 16 mm</w:t>
            </w:r>
          </w:p>
        </w:tc>
      </w:tr>
      <w:tr w:rsidR="0085534B" w:rsidTr="00297881">
        <w:tc>
          <w:tcPr>
            <w:tcW w:w="1728" w:type="dxa"/>
            <w:vMerge w:val="restart"/>
          </w:tcPr>
          <w:p w:rsidR="0085534B" w:rsidRDefault="0085534B" w:rsidP="00297881">
            <w:pPr>
              <w:spacing w:before="120"/>
            </w:pPr>
            <w:r>
              <w:t>Nhôm</w:t>
            </w:r>
          </w:p>
        </w:tc>
        <w:tc>
          <w:tcPr>
            <w:tcW w:w="1620" w:type="dxa"/>
          </w:tcPr>
          <w:p w:rsidR="0085534B" w:rsidRDefault="0085534B" w:rsidP="00297881">
            <w:pPr>
              <w:spacing w:before="120"/>
            </w:pPr>
            <w:r>
              <w:t>Dây dẹt đặc</w:t>
            </w:r>
          </w:p>
        </w:tc>
        <w:tc>
          <w:tcPr>
            <w:tcW w:w="1440" w:type="dxa"/>
          </w:tcPr>
          <w:p w:rsidR="0085534B" w:rsidRDefault="0085534B" w:rsidP="00297881">
            <w:pPr>
              <w:spacing w:before="120"/>
              <w:jc w:val="center"/>
            </w:pPr>
            <w:r>
              <w:t>70</w:t>
            </w:r>
          </w:p>
        </w:tc>
        <w:tc>
          <w:tcPr>
            <w:tcW w:w="4068" w:type="dxa"/>
          </w:tcPr>
          <w:p w:rsidR="0085534B" w:rsidRDefault="0085534B" w:rsidP="00297881">
            <w:pPr>
              <w:spacing w:before="120"/>
            </w:pPr>
            <w:r>
              <w:t>Chiều dày tối thiểu 3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Dây tròn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8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Cáp</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tối thiểu của mỗi sợi 1,7 mm</w:t>
            </w:r>
          </w:p>
        </w:tc>
      </w:tr>
      <w:tr w:rsidR="0085534B" w:rsidTr="00297881">
        <w:tc>
          <w:tcPr>
            <w:tcW w:w="1728" w:type="dxa"/>
            <w:vMerge w:val="restart"/>
          </w:tcPr>
          <w:p w:rsidR="0085534B" w:rsidRDefault="0085534B" w:rsidP="00297881">
            <w:pPr>
              <w:spacing w:before="120"/>
            </w:pPr>
            <w:r>
              <w:t>Hợp kim nhôm</w:t>
            </w:r>
          </w:p>
        </w:tc>
        <w:tc>
          <w:tcPr>
            <w:tcW w:w="1620" w:type="dxa"/>
          </w:tcPr>
          <w:p w:rsidR="0085534B" w:rsidRDefault="0085534B" w:rsidP="00297881">
            <w:pPr>
              <w:spacing w:before="120"/>
            </w:pPr>
            <w:r>
              <w:t>Dây dẹt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Chiều dày tối thiểu 2,5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Dây tròn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8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Cáp</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tối thiểu của mỗi sợi 1,7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f</w:t>
            </w:r>
          </w:p>
        </w:tc>
        <w:tc>
          <w:tcPr>
            <w:tcW w:w="1440" w:type="dxa"/>
          </w:tcPr>
          <w:p w:rsidR="0085534B" w:rsidRDefault="0085534B" w:rsidP="00297881">
            <w:pPr>
              <w:spacing w:before="120"/>
              <w:jc w:val="center"/>
            </w:pPr>
            <w:r>
              <w:t>200</w:t>
            </w:r>
          </w:p>
        </w:tc>
        <w:tc>
          <w:tcPr>
            <w:tcW w:w="4068" w:type="dxa"/>
          </w:tcPr>
          <w:p w:rsidR="0085534B" w:rsidRDefault="0085534B" w:rsidP="00297881">
            <w:pPr>
              <w:spacing w:before="120"/>
            </w:pPr>
            <w:r>
              <w:t>Đường kính 16 mm</w:t>
            </w:r>
          </w:p>
        </w:tc>
      </w:tr>
      <w:tr w:rsidR="0085534B" w:rsidTr="00297881">
        <w:tc>
          <w:tcPr>
            <w:tcW w:w="1728" w:type="dxa"/>
            <w:vMerge w:val="restart"/>
          </w:tcPr>
          <w:p w:rsidR="0085534B" w:rsidRPr="002B2228" w:rsidRDefault="0085534B" w:rsidP="00297881">
            <w:pPr>
              <w:spacing w:before="120"/>
              <w:rPr>
                <w:vertAlign w:val="superscript"/>
              </w:rPr>
            </w:pPr>
            <w:r>
              <w:t>Thép mạ kẽm</w:t>
            </w:r>
            <w:r w:rsidRPr="002B2228">
              <w:rPr>
                <w:vertAlign w:val="superscript"/>
              </w:rPr>
              <w:t>c</w:t>
            </w:r>
          </w:p>
        </w:tc>
        <w:tc>
          <w:tcPr>
            <w:tcW w:w="1620" w:type="dxa"/>
          </w:tcPr>
          <w:p w:rsidR="0085534B" w:rsidRDefault="0085534B" w:rsidP="00297881">
            <w:pPr>
              <w:spacing w:before="120"/>
            </w:pPr>
            <w:r>
              <w:t>Dây dẹt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Chiều dày tối thiểu 2,5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Dây tròn đặc</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8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Cáp</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tối thiểu của mỗi sợi 1,7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Dây tròn đặc</w:t>
            </w:r>
            <w:r w:rsidRPr="002B2228">
              <w:rPr>
                <w:vertAlign w:val="superscript"/>
              </w:rPr>
              <w:t>f,g</w:t>
            </w:r>
          </w:p>
        </w:tc>
        <w:tc>
          <w:tcPr>
            <w:tcW w:w="1440" w:type="dxa"/>
          </w:tcPr>
          <w:p w:rsidR="0085534B" w:rsidRDefault="0085534B" w:rsidP="00297881">
            <w:pPr>
              <w:spacing w:before="120"/>
              <w:jc w:val="center"/>
            </w:pPr>
            <w:r>
              <w:t>200</w:t>
            </w:r>
          </w:p>
        </w:tc>
        <w:tc>
          <w:tcPr>
            <w:tcW w:w="4068" w:type="dxa"/>
          </w:tcPr>
          <w:p w:rsidR="0085534B" w:rsidRDefault="0085534B" w:rsidP="00297881">
            <w:pPr>
              <w:spacing w:before="120"/>
            </w:pPr>
            <w:r>
              <w:t>Đường kính 16 mm</w:t>
            </w:r>
          </w:p>
        </w:tc>
      </w:tr>
      <w:tr w:rsidR="0085534B" w:rsidTr="00297881">
        <w:tc>
          <w:tcPr>
            <w:tcW w:w="1728" w:type="dxa"/>
            <w:vMerge w:val="restart"/>
          </w:tcPr>
          <w:p w:rsidR="0085534B" w:rsidRPr="002B2228" w:rsidRDefault="0085534B" w:rsidP="00297881">
            <w:pPr>
              <w:spacing w:before="120"/>
              <w:rPr>
                <w:vertAlign w:val="superscript"/>
              </w:rPr>
            </w:pPr>
            <w:r>
              <w:t>Thép không gỉ</w:t>
            </w:r>
            <w:r w:rsidRPr="002B2228">
              <w:rPr>
                <w:vertAlign w:val="superscript"/>
              </w:rPr>
              <w:t>d</w:t>
            </w:r>
          </w:p>
        </w:tc>
        <w:tc>
          <w:tcPr>
            <w:tcW w:w="1620" w:type="dxa"/>
          </w:tcPr>
          <w:p w:rsidR="0085534B" w:rsidRPr="002B2228" w:rsidRDefault="0085534B" w:rsidP="00297881">
            <w:pPr>
              <w:spacing w:before="120"/>
              <w:rPr>
                <w:vertAlign w:val="superscript"/>
              </w:rPr>
            </w:pPr>
            <w:r>
              <w:t>Dây dẹt đặc</w:t>
            </w:r>
            <w:r w:rsidRPr="002B2228">
              <w:rPr>
                <w:vertAlign w:val="superscript"/>
              </w:rPr>
              <w:t>h</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Chiều dày tối thiểu 2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h</w:t>
            </w:r>
          </w:p>
        </w:tc>
        <w:tc>
          <w:tcPr>
            <w:tcW w:w="1440" w:type="dxa"/>
          </w:tcPr>
          <w:p w:rsidR="0085534B" w:rsidRDefault="0085534B" w:rsidP="00297881">
            <w:pPr>
              <w:spacing w:before="120"/>
              <w:jc w:val="center"/>
            </w:pPr>
            <w:r>
              <w:t>50</w:t>
            </w:r>
          </w:p>
        </w:tc>
        <w:tc>
          <w:tcPr>
            <w:tcW w:w="4068" w:type="dxa"/>
          </w:tcPr>
          <w:p w:rsidR="0085534B" w:rsidRDefault="0085534B" w:rsidP="00297881">
            <w:pPr>
              <w:spacing w:before="120"/>
            </w:pPr>
            <w:r>
              <w:t>Đường kính 8 mm</w:t>
            </w:r>
          </w:p>
        </w:tc>
      </w:tr>
      <w:tr w:rsidR="0085534B" w:rsidTr="00297881">
        <w:tc>
          <w:tcPr>
            <w:tcW w:w="1728" w:type="dxa"/>
            <w:vMerge/>
          </w:tcPr>
          <w:p w:rsidR="0085534B" w:rsidRDefault="0085534B" w:rsidP="00297881">
            <w:pPr>
              <w:spacing w:before="120"/>
            </w:pPr>
          </w:p>
        </w:tc>
        <w:tc>
          <w:tcPr>
            <w:tcW w:w="1620" w:type="dxa"/>
          </w:tcPr>
          <w:p w:rsidR="0085534B" w:rsidRDefault="0085534B" w:rsidP="00297881">
            <w:pPr>
              <w:spacing w:before="120"/>
            </w:pPr>
            <w:r>
              <w:t>Cáp</w:t>
            </w:r>
          </w:p>
        </w:tc>
        <w:tc>
          <w:tcPr>
            <w:tcW w:w="1440" w:type="dxa"/>
          </w:tcPr>
          <w:p w:rsidR="0085534B" w:rsidRDefault="0085534B" w:rsidP="00297881">
            <w:pPr>
              <w:spacing w:before="120"/>
              <w:jc w:val="center"/>
            </w:pPr>
            <w:r>
              <w:t>70</w:t>
            </w:r>
          </w:p>
        </w:tc>
        <w:tc>
          <w:tcPr>
            <w:tcW w:w="4068" w:type="dxa"/>
          </w:tcPr>
          <w:p w:rsidR="0085534B" w:rsidRDefault="0085534B" w:rsidP="00297881">
            <w:pPr>
              <w:spacing w:before="120"/>
            </w:pPr>
            <w:r>
              <w:t>Đường kính tối thiểu của mỗi sợi 1,7 mm</w:t>
            </w:r>
          </w:p>
        </w:tc>
      </w:tr>
      <w:tr w:rsidR="0085534B" w:rsidTr="00297881">
        <w:tc>
          <w:tcPr>
            <w:tcW w:w="1728" w:type="dxa"/>
            <w:vMerge/>
          </w:tcPr>
          <w:p w:rsidR="0085534B" w:rsidRDefault="0085534B" w:rsidP="00297881">
            <w:pPr>
              <w:spacing w:before="120"/>
            </w:pPr>
          </w:p>
        </w:tc>
        <w:tc>
          <w:tcPr>
            <w:tcW w:w="1620" w:type="dxa"/>
          </w:tcPr>
          <w:p w:rsidR="0085534B" w:rsidRPr="002B2228" w:rsidRDefault="0085534B" w:rsidP="00297881">
            <w:pPr>
              <w:spacing w:before="120"/>
              <w:rPr>
                <w:vertAlign w:val="superscript"/>
              </w:rPr>
            </w:pPr>
            <w:r>
              <w:t>Dây tròn đặc</w:t>
            </w:r>
            <w:r w:rsidRPr="002B2228">
              <w:rPr>
                <w:vertAlign w:val="superscript"/>
              </w:rPr>
              <w:t>f,g</w:t>
            </w:r>
          </w:p>
        </w:tc>
        <w:tc>
          <w:tcPr>
            <w:tcW w:w="1440" w:type="dxa"/>
          </w:tcPr>
          <w:p w:rsidR="0085534B" w:rsidRDefault="0085534B" w:rsidP="00297881">
            <w:pPr>
              <w:spacing w:before="120"/>
              <w:jc w:val="center"/>
            </w:pPr>
            <w:r>
              <w:t>200</w:t>
            </w:r>
          </w:p>
        </w:tc>
        <w:tc>
          <w:tcPr>
            <w:tcW w:w="4068" w:type="dxa"/>
          </w:tcPr>
          <w:p w:rsidR="0085534B" w:rsidRDefault="0085534B" w:rsidP="00297881">
            <w:pPr>
              <w:spacing w:before="120"/>
            </w:pPr>
            <w:r>
              <w:t>Đường kính 16 mm</w:t>
            </w:r>
          </w:p>
        </w:tc>
      </w:tr>
      <w:tr w:rsidR="0085534B" w:rsidTr="00297881">
        <w:tc>
          <w:tcPr>
            <w:tcW w:w="8856" w:type="dxa"/>
            <w:gridSpan w:val="4"/>
          </w:tcPr>
          <w:p w:rsidR="0085534B" w:rsidRDefault="0085534B" w:rsidP="00297881">
            <w:pPr>
              <w:spacing w:before="120"/>
            </w:pPr>
            <w:r>
              <w:t>CHÚ THÍCH:</w:t>
            </w:r>
          </w:p>
          <w:p w:rsidR="0085534B" w:rsidRDefault="0085534B" w:rsidP="00297881">
            <w:pPr>
              <w:spacing w:before="120"/>
            </w:pPr>
            <w:proofErr w:type="gramStart"/>
            <w:r w:rsidRPr="002B2228">
              <w:rPr>
                <w:vertAlign w:val="superscript"/>
              </w:rPr>
              <w:t>a</w:t>
            </w:r>
            <w:proofErr w:type="gramEnd"/>
            <w:r>
              <w:t xml:space="preserve"> Sai số cho phép: - 3 %.</w:t>
            </w:r>
          </w:p>
          <w:p w:rsidR="0085534B" w:rsidRDefault="0085534B" w:rsidP="00297881">
            <w:pPr>
              <w:spacing w:before="120"/>
            </w:pPr>
            <w:proofErr w:type="gramStart"/>
            <w:r w:rsidRPr="002B2228">
              <w:rPr>
                <w:vertAlign w:val="superscript"/>
              </w:rPr>
              <w:t>b</w:t>
            </w:r>
            <w:proofErr w:type="gramEnd"/>
            <w:r>
              <w:t xml:space="preserve"> Nhúng nóng hoặc phủ điện, chiều dày lớp phủ tối thiểu là 1 micron.</w:t>
            </w:r>
          </w:p>
          <w:p w:rsidR="0085534B" w:rsidRDefault="0085534B" w:rsidP="00297881">
            <w:pPr>
              <w:spacing w:before="120"/>
            </w:pPr>
            <w:proofErr w:type="gramStart"/>
            <w:r w:rsidRPr="002B2228">
              <w:rPr>
                <w:vertAlign w:val="superscript"/>
              </w:rPr>
              <w:t>c</w:t>
            </w:r>
            <w:proofErr w:type="gramEnd"/>
            <w:r>
              <w:t xml:space="preserve"> Lớp phủ phải nhẵn, liên tục và không có vết sần với chiều dày danh định là 50 microns.</w:t>
            </w:r>
          </w:p>
          <w:p w:rsidR="0085534B" w:rsidRDefault="0085534B" w:rsidP="00297881">
            <w:pPr>
              <w:spacing w:before="120"/>
            </w:pPr>
            <w:proofErr w:type="gramStart"/>
            <w:r w:rsidRPr="002B2228">
              <w:rPr>
                <w:vertAlign w:val="superscript"/>
              </w:rPr>
              <w:t>d</w:t>
            </w:r>
            <w:proofErr w:type="gramEnd"/>
            <w:r>
              <w:t xml:space="preserve"> Chromium 16 %, Nickel 8 %; Carbon 0,07 %.</w:t>
            </w:r>
          </w:p>
          <w:p w:rsidR="0085534B" w:rsidRDefault="0085534B" w:rsidP="00297881">
            <w:pPr>
              <w:spacing w:before="120"/>
            </w:pPr>
            <w:proofErr w:type="gramStart"/>
            <w:r w:rsidRPr="002B2228">
              <w:rPr>
                <w:vertAlign w:val="superscript"/>
              </w:rPr>
              <w:t>e</w:t>
            </w:r>
            <w:proofErr w:type="gramEnd"/>
            <w:r>
              <w:t xml:space="preserve"> 50 mm</w:t>
            </w:r>
            <w:r w:rsidRPr="002B2228">
              <w:rPr>
                <w:vertAlign w:val="superscript"/>
              </w:rPr>
              <w:t>2</w:t>
            </w:r>
            <w:r>
              <w:t xml:space="preserve"> (đường kính 8 mm) có thể giảm xuống 28 mm</w:t>
            </w:r>
            <w:r w:rsidRPr="002B2228">
              <w:rPr>
                <w:vertAlign w:val="superscript"/>
              </w:rPr>
              <w:t>2</w:t>
            </w:r>
            <w:r>
              <w:t xml:space="preserve"> (đường kính 6 mm) trong một số trường hợp không yêu cầu sức bền cơ học cao. Trong trường hợp đó cần lưu ý giảm khoảng cách giữa các điểm cố định.</w:t>
            </w:r>
          </w:p>
          <w:p w:rsidR="0085534B" w:rsidRDefault="0085534B" w:rsidP="00297881">
            <w:pPr>
              <w:spacing w:before="120"/>
            </w:pPr>
            <w:proofErr w:type="gramStart"/>
            <w:r w:rsidRPr="002B2228">
              <w:rPr>
                <w:vertAlign w:val="superscript"/>
              </w:rPr>
              <w:t>f</w:t>
            </w:r>
            <w:proofErr w:type="gramEnd"/>
            <w:r>
              <w:t xml:space="preserve"> Chỉ áp dụng cho kim thu sét. Trường hợp ứng suất phát sinh do tải trọng như gió gây ra không lớn thì có thể sử dụng kim thu sét dài tối đa tới 1m đường kính 10 mm</w:t>
            </w:r>
          </w:p>
          <w:p w:rsidR="0085534B" w:rsidRDefault="0085534B" w:rsidP="00297881">
            <w:pPr>
              <w:spacing w:before="120"/>
            </w:pPr>
            <w:proofErr w:type="gramStart"/>
            <w:r w:rsidRPr="002B2228">
              <w:rPr>
                <w:vertAlign w:val="superscript"/>
              </w:rPr>
              <w:t>g</w:t>
            </w:r>
            <w:proofErr w:type="gramEnd"/>
            <w:r>
              <w:t xml:space="preserve"> Chỉ áp dụng cho thanh cắm xuống đất.</w:t>
            </w:r>
          </w:p>
          <w:p w:rsidR="0085534B" w:rsidRPr="00212C57" w:rsidRDefault="0085534B" w:rsidP="00297881">
            <w:pPr>
              <w:spacing w:before="120"/>
            </w:pPr>
            <w:proofErr w:type="gramStart"/>
            <w:r w:rsidRPr="002B2228">
              <w:rPr>
                <w:vertAlign w:val="superscript"/>
              </w:rPr>
              <w:t>h</w:t>
            </w:r>
            <w:proofErr w:type="gramEnd"/>
            <w:r>
              <w:t xml:space="preserve"> Nếu phải quan tâm đặc biệt tới vấn đề cơ và nhiệt thì các giá trị trên cần tăng lên 78 mm</w:t>
            </w:r>
            <w:r w:rsidRPr="002B2228">
              <w:rPr>
                <w:vertAlign w:val="superscript"/>
              </w:rPr>
              <w:t>2</w:t>
            </w:r>
            <w:r>
              <w:t xml:space="preserve"> (đường kính 10 mm) đối với dây tròn đặc và 75 mm</w:t>
            </w:r>
            <w:r w:rsidRPr="002B2228">
              <w:rPr>
                <w:vertAlign w:val="superscript"/>
              </w:rPr>
              <w:t>2</w:t>
            </w:r>
            <w:r>
              <w:t xml:space="preserve"> (dày tối thiểu 3 mm) đối với thanh dẹt đặc.</w:t>
            </w:r>
          </w:p>
        </w:tc>
      </w:tr>
    </w:tbl>
    <w:p w:rsidR="0085534B" w:rsidRDefault="0085534B" w:rsidP="0085534B">
      <w:pPr>
        <w:spacing w:before="120"/>
        <w:jc w:val="center"/>
        <w:rPr>
          <w:b/>
        </w:rPr>
      </w:pPr>
      <w:r>
        <w:rPr>
          <w:b/>
        </w:rPr>
        <w:t>Bảng 2 - Vật liệu, cấu tạo và kích thước tối thiểu của cực nối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1440"/>
        <w:gridCol w:w="1080"/>
        <w:gridCol w:w="1260"/>
        <w:gridCol w:w="2448"/>
      </w:tblGrid>
      <w:tr w:rsidR="0085534B" w:rsidTr="00297881">
        <w:tc>
          <w:tcPr>
            <w:tcW w:w="828" w:type="dxa"/>
            <w:vMerge w:val="restart"/>
            <w:vAlign w:val="center"/>
          </w:tcPr>
          <w:p w:rsidR="0085534B" w:rsidRPr="002B2228" w:rsidRDefault="0085534B" w:rsidP="00297881">
            <w:pPr>
              <w:spacing w:before="120"/>
              <w:jc w:val="center"/>
              <w:rPr>
                <w:b/>
              </w:rPr>
            </w:pPr>
            <w:r w:rsidRPr="002B2228">
              <w:rPr>
                <w:b/>
              </w:rPr>
              <w:t>Vật liệu</w:t>
            </w:r>
          </w:p>
        </w:tc>
        <w:tc>
          <w:tcPr>
            <w:tcW w:w="1800" w:type="dxa"/>
            <w:vMerge w:val="restart"/>
            <w:vAlign w:val="center"/>
          </w:tcPr>
          <w:p w:rsidR="0085534B" w:rsidRPr="002B2228" w:rsidRDefault="0085534B" w:rsidP="00297881">
            <w:pPr>
              <w:spacing w:before="120"/>
              <w:jc w:val="center"/>
              <w:rPr>
                <w:b/>
              </w:rPr>
            </w:pPr>
            <w:r w:rsidRPr="002B2228">
              <w:rPr>
                <w:b/>
              </w:rPr>
              <w:t>Cấu tạo</w:t>
            </w:r>
          </w:p>
        </w:tc>
        <w:tc>
          <w:tcPr>
            <w:tcW w:w="3780" w:type="dxa"/>
            <w:gridSpan w:val="3"/>
            <w:vAlign w:val="center"/>
          </w:tcPr>
          <w:p w:rsidR="0085534B" w:rsidRPr="002B2228" w:rsidRDefault="0085534B" w:rsidP="00297881">
            <w:pPr>
              <w:spacing w:before="120"/>
              <w:jc w:val="center"/>
              <w:rPr>
                <w:b/>
              </w:rPr>
            </w:pPr>
            <w:r w:rsidRPr="002B2228">
              <w:rPr>
                <w:b/>
              </w:rPr>
              <w:t>Kích thước tối thiểu</w:t>
            </w:r>
            <w:r w:rsidRPr="002B2228">
              <w:rPr>
                <w:b/>
                <w:vertAlign w:val="superscript"/>
              </w:rPr>
              <w:t>a</w:t>
            </w:r>
          </w:p>
        </w:tc>
        <w:tc>
          <w:tcPr>
            <w:tcW w:w="2448" w:type="dxa"/>
            <w:vMerge w:val="restart"/>
            <w:vAlign w:val="center"/>
          </w:tcPr>
          <w:p w:rsidR="0085534B" w:rsidRPr="002B2228" w:rsidRDefault="0085534B" w:rsidP="00297881">
            <w:pPr>
              <w:spacing w:before="120"/>
              <w:jc w:val="center"/>
              <w:rPr>
                <w:b/>
              </w:rPr>
            </w:pPr>
            <w:r w:rsidRPr="002B2228">
              <w:rPr>
                <w:b/>
              </w:rPr>
              <w:t>Ghi chú</w:t>
            </w:r>
          </w:p>
        </w:tc>
      </w:tr>
      <w:tr w:rsidR="0085534B" w:rsidTr="00297881">
        <w:tc>
          <w:tcPr>
            <w:tcW w:w="828" w:type="dxa"/>
            <w:vMerge/>
          </w:tcPr>
          <w:p w:rsidR="0085534B" w:rsidRDefault="0085534B" w:rsidP="00297881">
            <w:pPr>
              <w:spacing w:before="120"/>
            </w:pPr>
          </w:p>
        </w:tc>
        <w:tc>
          <w:tcPr>
            <w:tcW w:w="1800" w:type="dxa"/>
            <w:vMerge/>
            <w:vAlign w:val="center"/>
          </w:tcPr>
          <w:p w:rsidR="0085534B" w:rsidRDefault="0085534B" w:rsidP="00297881">
            <w:pPr>
              <w:spacing w:before="120"/>
              <w:jc w:val="center"/>
            </w:pPr>
          </w:p>
        </w:tc>
        <w:tc>
          <w:tcPr>
            <w:tcW w:w="1440" w:type="dxa"/>
            <w:vAlign w:val="center"/>
          </w:tcPr>
          <w:p w:rsidR="0085534B" w:rsidRPr="002B2228" w:rsidRDefault="0085534B" w:rsidP="00297881">
            <w:pPr>
              <w:spacing w:before="120"/>
              <w:jc w:val="center"/>
              <w:rPr>
                <w:b/>
              </w:rPr>
            </w:pPr>
            <w:r w:rsidRPr="002B2228">
              <w:rPr>
                <w:b/>
              </w:rPr>
              <w:t>Cọc nối đất</w:t>
            </w:r>
          </w:p>
        </w:tc>
        <w:tc>
          <w:tcPr>
            <w:tcW w:w="1080" w:type="dxa"/>
            <w:vAlign w:val="center"/>
          </w:tcPr>
          <w:p w:rsidR="0085534B" w:rsidRPr="002B2228" w:rsidRDefault="0085534B" w:rsidP="00297881">
            <w:pPr>
              <w:spacing w:before="120"/>
              <w:jc w:val="center"/>
              <w:rPr>
                <w:b/>
              </w:rPr>
            </w:pPr>
            <w:r w:rsidRPr="002B2228">
              <w:rPr>
                <w:b/>
              </w:rPr>
              <w:t>Dây nối đất</w:t>
            </w:r>
          </w:p>
        </w:tc>
        <w:tc>
          <w:tcPr>
            <w:tcW w:w="1260" w:type="dxa"/>
            <w:shd w:val="clear" w:color="auto" w:fill="auto"/>
            <w:vAlign w:val="center"/>
          </w:tcPr>
          <w:p w:rsidR="0085534B" w:rsidRPr="002B2228" w:rsidRDefault="0085534B" w:rsidP="00297881">
            <w:pPr>
              <w:spacing w:before="120"/>
              <w:jc w:val="center"/>
              <w:rPr>
                <w:b/>
              </w:rPr>
            </w:pPr>
            <w:r w:rsidRPr="002B2228">
              <w:rPr>
                <w:b/>
              </w:rPr>
              <w:t>Tấm nối đất</w:t>
            </w:r>
          </w:p>
        </w:tc>
        <w:tc>
          <w:tcPr>
            <w:tcW w:w="2448" w:type="dxa"/>
            <w:vMerge/>
          </w:tcPr>
          <w:p w:rsidR="0085534B" w:rsidRDefault="0085534B" w:rsidP="00297881">
            <w:pPr>
              <w:spacing w:before="120"/>
            </w:pPr>
          </w:p>
        </w:tc>
      </w:tr>
      <w:tr w:rsidR="0085534B" w:rsidTr="00297881">
        <w:tc>
          <w:tcPr>
            <w:tcW w:w="828" w:type="dxa"/>
            <w:vMerge w:val="restart"/>
          </w:tcPr>
          <w:p w:rsidR="0085534B" w:rsidRDefault="0085534B" w:rsidP="00297881">
            <w:pPr>
              <w:spacing w:before="120"/>
            </w:pPr>
            <w:r>
              <w:t>Đồng</w:t>
            </w:r>
          </w:p>
        </w:tc>
        <w:tc>
          <w:tcPr>
            <w:tcW w:w="1800" w:type="dxa"/>
          </w:tcPr>
          <w:p w:rsidR="0085534B" w:rsidRPr="002B2228" w:rsidRDefault="0085534B" w:rsidP="00297881">
            <w:pPr>
              <w:spacing w:before="120"/>
              <w:rPr>
                <w:vertAlign w:val="superscript"/>
              </w:rPr>
            </w:pPr>
            <w:r>
              <w:t>Cáp</w:t>
            </w:r>
            <w:r w:rsidRPr="002B2228">
              <w:rPr>
                <w:vertAlign w:val="superscript"/>
              </w:rPr>
              <w:t>b</w:t>
            </w:r>
          </w:p>
        </w:tc>
        <w:tc>
          <w:tcPr>
            <w:tcW w:w="1440" w:type="dxa"/>
          </w:tcPr>
          <w:p w:rsidR="0085534B" w:rsidRDefault="0085534B" w:rsidP="00297881">
            <w:pPr>
              <w:spacing w:before="120"/>
            </w:pPr>
          </w:p>
        </w:tc>
        <w:tc>
          <w:tcPr>
            <w:tcW w:w="1080" w:type="dxa"/>
          </w:tcPr>
          <w:p w:rsidR="0085534B" w:rsidRPr="002B2228" w:rsidRDefault="0085534B" w:rsidP="00297881">
            <w:pPr>
              <w:spacing w:before="120"/>
              <w:rPr>
                <w:vertAlign w:val="superscript"/>
              </w:rPr>
            </w:pPr>
            <w:r>
              <w:t>50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Đường kính tối thiểu của mỗi sợi 1,7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Dây tròn đặc</w:t>
            </w:r>
            <w:r w:rsidRPr="002B2228">
              <w:rPr>
                <w:vertAlign w:val="superscript"/>
              </w:rPr>
              <w:t>b</w:t>
            </w:r>
          </w:p>
        </w:tc>
        <w:tc>
          <w:tcPr>
            <w:tcW w:w="1440" w:type="dxa"/>
          </w:tcPr>
          <w:p w:rsidR="0085534B" w:rsidRDefault="0085534B" w:rsidP="00297881">
            <w:pPr>
              <w:spacing w:before="120"/>
            </w:pPr>
          </w:p>
        </w:tc>
        <w:tc>
          <w:tcPr>
            <w:tcW w:w="1080" w:type="dxa"/>
          </w:tcPr>
          <w:p w:rsidR="0085534B" w:rsidRDefault="0085534B" w:rsidP="00297881">
            <w:pPr>
              <w:spacing w:before="120"/>
            </w:pPr>
            <w:r>
              <w:t>50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Đường kính 8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Dây dẹt đặc</w:t>
            </w:r>
            <w:r w:rsidRPr="002B2228">
              <w:rPr>
                <w:vertAlign w:val="superscript"/>
              </w:rPr>
              <w:t>b</w:t>
            </w:r>
          </w:p>
        </w:tc>
        <w:tc>
          <w:tcPr>
            <w:tcW w:w="1440" w:type="dxa"/>
          </w:tcPr>
          <w:p w:rsidR="0085534B" w:rsidRDefault="0085534B" w:rsidP="00297881">
            <w:pPr>
              <w:spacing w:before="120"/>
            </w:pPr>
          </w:p>
        </w:tc>
        <w:tc>
          <w:tcPr>
            <w:tcW w:w="1080" w:type="dxa"/>
          </w:tcPr>
          <w:p w:rsidR="0085534B" w:rsidRDefault="0085534B" w:rsidP="00297881">
            <w:pPr>
              <w:spacing w:before="120"/>
            </w:pPr>
            <w:r>
              <w:t>50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Chiều dày tối thiểu 2mm</w:t>
            </w:r>
          </w:p>
        </w:tc>
      </w:tr>
      <w:tr w:rsidR="0085534B" w:rsidTr="00297881">
        <w:tc>
          <w:tcPr>
            <w:tcW w:w="828" w:type="dxa"/>
            <w:vMerge/>
          </w:tcPr>
          <w:p w:rsidR="0085534B" w:rsidRDefault="0085534B" w:rsidP="00297881">
            <w:pPr>
              <w:spacing w:before="120"/>
            </w:pPr>
          </w:p>
        </w:tc>
        <w:tc>
          <w:tcPr>
            <w:tcW w:w="1800" w:type="dxa"/>
          </w:tcPr>
          <w:p w:rsidR="0085534B" w:rsidRDefault="0085534B" w:rsidP="00297881">
            <w:pPr>
              <w:spacing w:before="120"/>
            </w:pPr>
            <w:r>
              <w:t>Dây tròn đặc</w:t>
            </w:r>
          </w:p>
        </w:tc>
        <w:tc>
          <w:tcPr>
            <w:tcW w:w="1440" w:type="dxa"/>
          </w:tcPr>
          <w:p w:rsidR="0085534B" w:rsidRDefault="0085534B" w:rsidP="00297881">
            <w:pPr>
              <w:spacing w:before="120"/>
            </w:pPr>
            <w:r>
              <w:t>Đường kính 15 mm</w:t>
            </w:r>
          </w:p>
        </w:tc>
        <w:tc>
          <w:tcPr>
            <w:tcW w:w="1080" w:type="dxa"/>
          </w:tcPr>
          <w:p w:rsidR="0085534B" w:rsidRDefault="0085534B" w:rsidP="00297881">
            <w:pPr>
              <w:spacing w:before="120"/>
            </w:pPr>
          </w:p>
        </w:tc>
        <w:tc>
          <w:tcPr>
            <w:tcW w:w="1260" w:type="dxa"/>
          </w:tcPr>
          <w:p w:rsidR="0085534B" w:rsidRDefault="0085534B" w:rsidP="00297881">
            <w:pPr>
              <w:spacing w:before="120"/>
            </w:pPr>
          </w:p>
        </w:tc>
        <w:tc>
          <w:tcPr>
            <w:tcW w:w="2448" w:type="dxa"/>
          </w:tcPr>
          <w:p w:rsidR="0085534B" w:rsidRDefault="0085534B" w:rsidP="00297881">
            <w:pPr>
              <w:spacing w:before="120"/>
            </w:pPr>
          </w:p>
        </w:tc>
      </w:tr>
      <w:tr w:rsidR="0085534B" w:rsidTr="00297881">
        <w:tc>
          <w:tcPr>
            <w:tcW w:w="828" w:type="dxa"/>
            <w:vMerge/>
          </w:tcPr>
          <w:p w:rsidR="0085534B" w:rsidRDefault="0085534B" w:rsidP="00297881">
            <w:pPr>
              <w:spacing w:before="120"/>
            </w:pPr>
          </w:p>
        </w:tc>
        <w:tc>
          <w:tcPr>
            <w:tcW w:w="1800" w:type="dxa"/>
          </w:tcPr>
          <w:p w:rsidR="0085534B" w:rsidRDefault="0085534B" w:rsidP="00297881">
            <w:pPr>
              <w:spacing w:before="120"/>
            </w:pPr>
            <w:r>
              <w:t>Ống</w:t>
            </w:r>
          </w:p>
        </w:tc>
        <w:tc>
          <w:tcPr>
            <w:tcW w:w="1440" w:type="dxa"/>
          </w:tcPr>
          <w:p w:rsidR="0085534B" w:rsidRDefault="0085534B" w:rsidP="00297881">
            <w:pPr>
              <w:spacing w:before="120"/>
            </w:pPr>
            <w:r>
              <w:t>Đường kính 20 mm</w:t>
            </w:r>
          </w:p>
        </w:tc>
        <w:tc>
          <w:tcPr>
            <w:tcW w:w="1080" w:type="dxa"/>
          </w:tcPr>
          <w:p w:rsidR="0085534B" w:rsidRDefault="0085534B" w:rsidP="00297881">
            <w:pPr>
              <w:spacing w:before="120"/>
            </w:pPr>
          </w:p>
        </w:tc>
        <w:tc>
          <w:tcPr>
            <w:tcW w:w="1260" w:type="dxa"/>
          </w:tcPr>
          <w:p w:rsidR="0085534B" w:rsidRDefault="0085534B" w:rsidP="00297881">
            <w:pPr>
              <w:spacing w:before="120"/>
            </w:pPr>
          </w:p>
        </w:tc>
        <w:tc>
          <w:tcPr>
            <w:tcW w:w="2448" w:type="dxa"/>
          </w:tcPr>
          <w:p w:rsidR="0085534B" w:rsidRDefault="0085534B" w:rsidP="00297881">
            <w:pPr>
              <w:spacing w:before="120"/>
            </w:pPr>
            <w:r>
              <w:t>Chiều dày thành ống tối thiểu 2 mm</w:t>
            </w:r>
          </w:p>
        </w:tc>
      </w:tr>
      <w:tr w:rsidR="0085534B" w:rsidTr="00297881">
        <w:tc>
          <w:tcPr>
            <w:tcW w:w="828" w:type="dxa"/>
            <w:vMerge/>
          </w:tcPr>
          <w:p w:rsidR="0085534B" w:rsidRDefault="0085534B" w:rsidP="00297881">
            <w:pPr>
              <w:spacing w:before="120"/>
            </w:pPr>
          </w:p>
        </w:tc>
        <w:tc>
          <w:tcPr>
            <w:tcW w:w="1800" w:type="dxa"/>
          </w:tcPr>
          <w:p w:rsidR="0085534B" w:rsidRDefault="0085534B" w:rsidP="00297881">
            <w:pPr>
              <w:spacing w:before="120"/>
            </w:pPr>
            <w:r>
              <w:t>Tấm đặc</w:t>
            </w:r>
          </w:p>
        </w:tc>
        <w:tc>
          <w:tcPr>
            <w:tcW w:w="1440" w:type="dxa"/>
          </w:tcPr>
          <w:p w:rsidR="0085534B" w:rsidRDefault="0085534B" w:rsidP="00297881">
            <w:pPr>
              <w:spacing w:before="120"/>
            </w:pPr>
          </w:p>
        </w:tc>
        <w:tc>
          <w:tcPr>
            <w:tcW w:w="1080" w:type="dxa"/>
          </w:tcPr>
          <w:p w:rsidR="0085534B" w:rsidRDefault="0085534B" w:rsidP="00297881">
            <w:pPr>
              <w:spacing w:before="120"/>
            </w:pPr>
          </w:p>
        </w:tc>
        <w:tc>
          <w:tcPr>
            <w:tcW w:w="1260" w:type="dxa"/>
          </w:tcPr>
          <w:p w:rsidR="0085534B" w:rsidRDefault="0085534B" w:rsidP="00297881">
            <w:pPr>
              <w:spacing w:before="120"/>
            </w:pPr>
            <w:r>
              <w:t>500 mm x 500 mm</w:t>
            </w:r>
          </w:p>
        </w:tc>
        <w:tc>
          <w:tcPr>
            <w:tcW w:w="2448" w:type="dxa"/>
          </w:tcPr>
          <w:p w:rsidR="0085534B" w:rsidRDefault="0085534B" w:rsidP="00297881">
            <w:pPr>
              <w:spacing w:before="120"/>
            </w:pPr>
            <w:r>
              <w:t>Chiều dày tối thiểu 2 mm</w:t>
            </w:r>
          </w:p>
        </w:tc>
      </w:tr>
      <w:tr w:rsidR="0085534B" w:rsidTr="00297881">
        <w:tc>
          <w:tcPr>
            <w:tcW w:w="828" w:type="dxa"/>
            <w:vMerge/>
          </w:tcPr>
          <w:p w:rsidR="0085534B" w:rsidRDefault="0085534B" w:rsidP="00297881">
            <w:pPr>
              <w:spacing w:before="120"/>
            </w:pPr>
          </w:p>
        </w:tc>
        <w:tc>
          <w:tcPr>
            <w:tcW w:w="1800" w:type="dxa"/>
          </w:tcPr>
          <w:p w:rsidR="0085534B" w:rsidRDefault="0085534B" w:rsidP="00297881">
            <w:pPr>
              <w:spacing w:before="120"/>
            </w:pPr>
            <w:r>
              <w:t>Tấm mắt cáo</w:t>
            </w:r>
          </w:p>
        </w:tc>
        <w:tc>
          <w:tcPr>
            <w:tcW w:w="1440" w:type="dxa"/>
          </w:tcPr>
          <w:p w:rsidR="0085534B" w:rsidRDefault="0085534B" w:rsidP="00297881">
            <w:pPr>
              <w:spacing w:before="120"/>
            </w:pPr>
          </w:p>
        </w:tc>
        <w:tc>
          <w:tcPr>
            <w:tcW w:w="1080" w:type="dxa"/>
          </w:tcPr>
          <w:p w:rsidR="0085534B" w:rsidRDefault="0085534B" w:rsidP="00297881">
            <w:pPr>
              <w:spacing w:before="120"/>
            </w:pPr>
          </w:p>
        </w:tc>
        <w:tc>
          <w:tcPr>
            <w:tcW w:w="1260" w:type="dxa"/>
          </w:tcPr>
          <w:p w:rsidR="0085534B" w:rsidRDefault="0085534B" w:rsidP="00297881">
            <w:pPr>
              <w:spacing w:before="120"/>
            </w:pPr>
            <w:r>
              <w:t>600 mm x 600 mm</w:t>
            </w:r>
          </w:p>
        </w:tc>
        <w:tc>
          <w:tcPr>
            <w:tcW w:w="2448" w:type="dxa"/>
          </w:tcPr>
          <w:p w:rsidR="0085534B" w:rsidRDefault="0085534B" w:rsidP="00297881">
            <w:pPr>
              <w:spacing w:before="120"/>
            </w:pPr>
            <w:r>
              <w:t>Tiết diện 25 mm x 2 mm</w:t>
            </w:r>
          </w:p>
        </w:tc>
      </w:tr>
      <w:tr w:rsidR="0085534B" w:rsidTr="00297881">
        <w:tc>
          <w:tcPr>
            <w:tcW w:w="828" w:type="dxa"/>
            <w:vMerge w:val="restart"/>
          </w:tcPr>
          <w:p w:rsidR="0085534B" w:rsidRDefault="0085534B" w:rsidP="00297881">
            <w:pPr>
              <w:spacing w:before="120"/>
            </w:pPr>
            <w:r>
              <w:t>Thép</w:t>
            </w:r>
          </w:p>
        </w:tc>
        <w:tc>
          <w:tcPr>
            <w:tcW w:w="1800" w:type="dxa"/>
          </w:tcPr>
          <w:p w:rsidR="0085534B" w:rsidRPr="002B2228" w:rsidRDefault="0085534B" w:rsidP="00297881">
            <w:pPr>
              <w:spacing w:before="120"/>
              <w:rPr>
                <w:vertAlign w:val="superscript"/>
              </w:rPr>
            </w:pPr>
            <w:r>
              <w:t>Dây tròn đặc mạ kẽm</w:t>
            </w:r>
            <w:r w:rsidRPr="002B2228">
              <w:rPr>
                <w:vertAlign w:val="superscript"/>
              </w:rPr>
              <w:t>c</w:t>
            </w:r>
          </w:p>
        </w:tc>
        <w:tc>
          <w:tcPr>
            <w:tcW w:w="1440" w:type="dxa"/>
          </w:tcPr>
          <w:p w:rsidR="0085534B" w:rsidRPr="002B2228" w:rsidRDefault="0085534B" w:rsidP="00297881">
            <w:pPr>
              <w:spacing w:before="120"/>
              <w:rPr>
                <w:vertAlign w:val="superscript"/>
              </w:rPr>
            </w:pPr>
            <w:r>
              <w:t>Đường kính 16 mm</w:t>
            </w:r>
            <w:r w:rsidRPr="002B2228">
              <w:rPr>
                <w:vertAlign w:val="superscript"/>
              </w:rPr>
              <w:t>d</w:t>
            </w:r>
          </w:p>
        </w:tc>
        <w:tc>
          <w:tcPr>
            <w:tcW w:w="1080" w:type="dxa"/>
          </w:tcPr>
          <w:p w:rsidR="0085534B" w:rsidRDefault="0085534B" w:rsidP="00297881">
            <w:pPr>
              <w:spacing w:before="120"/>
            </w:pPr>
            <w:r>
              <w:t>Đường kính 10 mm</w:t>
            </w:r>
          </w:p>
        </w:tc>
        <w:tc>
          <w:tcPr>
            <w:tcW w:w="1260" w:type="dxa"/>
          </w:tcPr>
          <w:p w:rsidR="0085534B" w:rsidRDefault="0085534B" w:rsidP="00297881">
            <w:pPr>
              <w:spacing w:before="120"/>
            </w:pPr>
          </w:p>
        </w:tc>
        <w:tc>
          <w:tcPr>
            <w:tcW w:w="2448" w:type="dxa"/>
          </w:tcPr>
          <w:p w:rsidR="0085534B" w:rsidRDefault="0085534B" w:rsidP="00297881">
            <w:pPr>
              <w:spacing w:before="120"/>
            </w:pP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Ống mạ kẽm</w:t>
            </w:r>
            <w:r w:rsidRPr="002B2228">
              <w:rPr>
                <w:vertAlign w:val="superscript"/>
              </w:rPr>
              <w:t>c</w:t>
            </w:r>
          </w:p>
        </w:tc>
        <w:tc>
          <w:tcPr>
            <w:tcW w:w="1440" w:type="dxa"/>
          </w:tcPr>
          <w:p w:rsidR="0085534B" w:rsidRPr="002B2228" w:rsidRDefault="0085534B" w:rsidP="00297881">
            <w:pPr>
              <w:spacing w:before="120"/>
              <w:rPr>
                <w:vertAlign w:val="superscript"/>
              </w:rPr>
            </w:pPr>
            <w:r>
              <w:t>Đường kính 25 mm</w:t>
            </w:r>
            <w:r w:rsidRPr="002B2228">
              <w:rPr>
                <w:vertAlign w:val="superscript"/>
              </w:rPr>
              <w:t>d</w:t>
            </w:r>
          </w:p>
        </w:tc>
        <w:tc>
          <w:tcPr>
            <w:tcW w:w="1080" w:type="dxa"/>
          </w:tcPr>
          <w:p w:rsidR="0085534B" w:rsidRDefault="0085534B" w:rsidP="00297881">
            <w:pPr>
              <w:spacing w:before="120"/>
            </w:pPr>
          </w:p>
        </w:tc>
        <w:tc>
          <w:tcPr>
            <w:tcW w:w="1260" w:type="dxa"/>
          </w:tcPr>
          <w:p w:rsidR="0085534B" w:rsidRDefault="0085534B" w:rsidP="00297881">
            <w:pPr>
              <w:spacing w:before="120"/>
            </w:pPr>
          </w:p>
        </w:tc>
        <w:tc>
          <w:tcPr>
            <w:tcW w:w="2448" w:type="dxa"/>
          </w:tcPr>
          <w:p w:rsidR="0085534B" w:rsidRDefault="0085534B" w:rsidP="00297881">
            <w:pPr>
              <w:spacing w:before="120"/>
            </w:pPr>
            <w:r>
              <w:t>Chiều dày thành ống tối thiểu 2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Dây dẹt đặc mạ kẽm</w:t>
            </w:r>
            <w:r w:rsidRPr="002B2228">
              <w:rPr>
                <w:vertAlign w:val="superscript"/>
              </w:rPr>
              <w:t>c</w:t>
            </w:r>
          </w:p>
        </w:tc>
        <w:tc>
          <w:tcPr>
            <w:tcW w:w="1440" w:type="dxa"/>
          </w:tcPr>
          <w:p w:rsidR="0085534B" w:rsidRDefault="0085534B" w:rsidP="00297881">
            <w:pPr>
              <w:spacing w:before="120"/>
            </w:pPr>
          </w:p>
        </w:tc>
        <w:tc>
          <w:tcPr>
            <w:tcW w:w="1080" w:type="dxa"/>
          </w:tcPr>
          <w:p w:rsidR="0085534B" w:rsidRPr="002B2228" w:rsidRDefault="0085534B" w:rsidP="00297881">
            <w:pPr>
              <w:spacing w:before="120"/>
              <w:rPr>
                <w:vertAlign w:val="superscript"/>
              </w:rPr>
            </w:pPr>
            <w:r>
              <w:t>90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Chiều dày tối thiểu 3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Tấm đặc mạ kẽm</w:t>
            </w:r>
            <w:r w:rsidRPr="002B2228">
              <w:rPr>
                <w:vertAlign w:val="superscript"/>
              </w:rPr>
              <w:t>c</w:t>
            </w:r>
          </w:p>
        </w:tc>
        <w:tc>
          <w:tcPr>
            <w:tcW w:w="1440" w:type="dxa"/>
          </w:tcPr>
          <w:p w:rsidR="0085534B" w:rsidRDefault="0085534B" w:rsidP="00297881">
            <w:pPr>
              <w:spacing w:before="120"/>
            </w:pPr>
          </w:p>
        </w:tc>
        <w:tc>
          <w:tcPr>
            <w:tcW w:w="1080" w:type="dxa"/>
          </w:tcPr>
          <w:p w:rsidR="0085534B" w:rsidRDefault="0085534B" w:rsidP="00297881">
            <w:pPr>
              <w:spacing w:before="120"/>
            </w:pPr>
          </w:p>
        </w:tc>
        <w:tc>
          <w:tcPr>
            <w:tcW w:w="1260" w:type="dxa"/>
          </w:tcPr>
          <w:p w:rsidR="0085534B" w:rsidRDefault="0085534B" w:rsidP="00297881">
            <w:pPr>
              <w:spacing w:before="120"/>
            </w:pPr>
            <w:r>
              <w:t>500 mm x 500 mm</w:t>
            </w:r>
          </w:p>
        </w:tc>
        <w:tc>
          <w:tcPr>
            <w:tcW w:w="2448" w:type="dxa"/>
          </w:tcPr>
          <w:p w:rsidR="0085534B" w:rsidRDefault="0085534B" w:rsidP="00297881">
            <w:pPr>
              <w:spacing w:before="120"/>
            </w:pPr>
            <w:r>
              <w:t>Chiều dày tối thiểu 3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Tấm mắt cáo mạ kẽm</w:t>
            </w:r>
            <w:r w:rsidRPr="002B2228">
              <w:rPr>
                <w:vertAlign w:val="superscript"/>
              </w:rPr>
              <w:t>c</w:t>
            </w:r>
          </w:p>
        </w:tc>
        <w:tc>
          <w:tcPr>
            <w:tcW w:w="1440" w:type="dxa"/>
          </w:tcPr>
          <w:p w:rsidR="0085534B" w:rsidRDefault="0085534B" w:rsidP="00297881">
            <w:pPr>
              <w:spacing w:before="120"/>
            </w:pPr>
          </w:p>
        </w:tc>
        <w:tc>
          <w:tcPr>
            <w:tcW w:w="1080" w:type="dxa"/>
          </w:tcPr>
          <w:p w:rsidR="0085534B" w:rsidRDefault="0085534B" w:rsidP="00297881">
            <w:pPr>
              <w:spacing w:before="120"/>
            </w:pPr>
          </w:p>
        </w:tc>
        <w:tc>
          <w:tcPr>
            <w:tcW w:w="1260" w:type="dxa"/>
          </w:tcPr>
          <w:p w:rsidR="0085534B" w:rsidRDefault="0085534B" w:rsidP="00297881">
            <w:pPr>
              <w:spacing w:before="120"/>
            </w:pPr>
            <w:r>
              <w:t>600 mm x 600 mm</w:t>
            </w:r>
          </w:p>
        </w:tc>
        <w:tc>
          <w:tcPr>
            <w:tcW w:w="2448" w:type="dxa"/>
          </w:tcPr>
          <w:p w:rsidR="0085534B" w:rsidRDefault="0085534B" w:rsidP="00297881">
            <w:pPr>
              <w:spacing w:before="120"/>
            </w:pPr>
            <w:r>
              <w:t>Tiết diện 30 mm x 3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Dây tròn đặc mạ đồng</w:t>
            </w:r>
            <w:r w:rsidRPr="002B2228">
              <w:rPr>
                <w:vertAlign w:val="superscript"/>
              </w:rPr>
              <w:t>c,e</w:t>
            </w:r>
          </w:p>
        </w:tc>
        <w:tc>
          <w:tcPr>
            <w:tcW w:w="1440" w:type="dxa"/>
          </w:tcPr>
          <w:p w:rsidR="0085534B" w:rsidRDefault="0085534B" w:rsidP="00297881">
            <w:pPr>
              <w:spacing w:before="120"/>
            </w:pPr>
            <w:r>
              <w:t>Đường kính 14 mm</w:t>
            </w:r>
          </w:p>
        </w:tc>
        <w:tc>
          <w:tcPr>
            <w:tcW w:w="1080" w:type="dxa"/>
          </w:tcPr>
          <w:p w:rsidR="0085534B" w:rsidRDefault="0085534B" w:rsidP="00297881">
            <w:pPr>
              <w:spacing w:before="120"/>
            </w:pPr>
          </w:p>
        </w:tc>
        <w:tc>
          <w:tcPr>
            <w:tcW w:w="1260" w:type="dxa"/>
          </w:tcPr>
          <w:p w:rsidR="0085534B" w:rsidRDefault="0085534B" w:rsidP="00297881">
            <w:pPr>
              <w:spacing w:before="120"/>
            </w:pPr>
          </w:p>
        </w:tc>
        <w:tc>
          <w:tcPr>
            <w:tcW w:w="2448" w:type="dxa"/>
          </w:tcPr>
          <w:p w:rsidR="0085534B" w:rsidRDefault="0085534B" w:rsidP="00297881">
            <w:pPr>
              <w:spacing w:before="120"/>
            </w:pPr>
            <w:r>
              <w:t>Mạ đồng 99,9% đồng, dày tối thiểu 250 microns</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Dây tròn đặc không mạ</w:t>
            </w:r>
            <w:r w:rsidRPr="002B2228">
              <w:rPr>
                <w:vertAlign w:val="superscript"/>
              </w:rPr>
              <w:t>f</w:t>
            </w:r>
          </w:p>
        </w:tc>
        <w:tc>
          <w:tcPr>
            <w:tcW w:w="1440" w:type="dxa"/>
          </w:tcPr>
          <w:p w:rsidR="0085534B" w:rsidRDefault="0085534B" w:rsidP="00297881">
            <w:pPr>
              <w:spacing w:before="120"/>
            </w:pPr>
          </w:p>
        </w:tc>
        <w:tc>
          <w:tcPr>
            <w:tcW w:w="1080" w:type="dxa"/>
          </w:tcPr>
          <w:p w:rsidR="0085534B" w:rsidRDefault="0085534B" w:rsidP="00297881">
            <w:pPr>
              <w:spacing w:before="120"/>
            </w:pPr>
            <w:r>
              <w:t>Đường kính 10 mm</w:t>
            </w:r>
          </w:p>
        </w:tc>
        <w:tc>
          <w:tcPr>
            <w:tcW w:w="1260" w:type="dxa"/>
          </w:tcPr>
          <w:p w:rsidR="0085534B" w:rsidRDefault="0085534B" w:rsidP="00297881">
            <w:pPr>
              <w:spacing w:before="120"/>
            </w:pPr>
          </w:p>
        </w:tc>
        <w:tc>
          <w:tcPr>
            <w:tcW w:w="2448" w:type="dxa"/>
          </w:tcPr>
          <w:p w:rsidR="0085534B" w:rsidRDefault="0085534B" w:rsidP="00297881">
            <w:pPr>
              <w:spacing w:before="120"/>
            </w:pP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Dây dẹt đặc trần hoặc mạ kẽm</w:t>
            </w:r>
            <w:r w:rsidRPr="002B2228">
              <w:rPr>
                <w:vertAlign w:val="superscript"/>
              </w:rPr>
              <w:t>f,g</w:t>
            </w:r>
          </w:p>
        </w:tc>
        <w:tc>
          <w:tcPr>
            <w:tcW w:w="1440" w:type="dxa"/>
          </w:tcPr>
          <w:p w:rsidR="0085534B" w:rsidRDefault="0085534B" w:rsidP="00297881">
            <w:pPr>
              <w:spacing w:before="120"/>
            </w:pPr>
          </w:p>
        </w:tc>
        <w:tc>
          <w:tcPr>
            <w:tcW w:w="1080" w:type="dxa"/>
          </w:tcPr>
          <w:p w:rsidR="0085534B" w:rsidRPr="002B2228" w:rsidRDefault="0085534B" w:rsidP="00297881">
            <w:pPr>
              <w:spacing w:before="120"/>
              <w:rPr>
                <w:vertAlign w:val="superscript"/>
              </w:rPr>
            </w:pPr>
            <w:r>
              <w:t>75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Chiều dày tối thiểu 3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Cáp mạ kẽm</w:t>
            </w:r>
            <w:r w:rsidRPr="002B2228">
              <w:rPr>
                <w:vertAlign w:val="superscript"/>
              </w:rPr>
              <w:t>f,g</w:t>
            </w:r>
          </w:p>
        </w:tc>
        <w:tc>
          <w:tcPr>
            <w:tcW w:w="1440" w:type="dxa"/>
          </w:tcPr>
          <w:p w:rsidR="0085534B" w:rsidRDefault="0085534B" w:rsidP="00297881">
            <w:pPr>
              <w:spacing w:before="120"/>
            </w:pPr>
          </w:p>
        </w:tc>
        <w:tc>
          <w:tcPr>
            <w:tcW w:w="1080" w:type="dxa"/>
          </w:tcPr>
          <w:p w:rsidR="0085534B" w:rsidRPr="002B2228" w:rsidRDefault="0085534B" w:rsidP="00297881">
            <w:pPr>
              <w:spacing w:before="120"/>
              <w:rPr>
                <w:vertAlign w:val="superscript"/>
              </w:rPr>
            </w:pPr>
            <w:r>
              <w:t>70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Đường kính tối thiểu của mỗi sợi 1,7 mm</w:t>
            </w:r>
          </w:p>
        </w:tc>
      </w:tr>
      <w:tr w:rsidR="0085534B" w:rsidTr="00297881">
        <w:tc>
          <w:tcPr>
            <w:tcW w:w="828" w:type="dxa"/>
            <w:vMerge/>
          </w:tcPr>
          <w:p w:rsidR="0085534B" w:rsidRDefault="0085534B" w:rsidP="00297881">
            <w:pPr>
              <w:spacing w:before="120"/>
            </w:pPr>
          </w:p>
        </w:tc>
        <w:tc>
          <w:tcPr>
            <w:tcW w:w="1800" w:type="dxa"/>
          </w:tcPr>
          <w:p w:rsidR="0085534B" w:rsidRPr="002B2228" w:rsidRDefault="0085534B" w:rsidP="00297881">
            <w:pPr>
              <w:spacing w:before="120"/>
              <w:rPr>
                <w:vertAlign w:val="superscript"/>
              </w:rPr>
            </w:pPr>
            <w:r>
              <w:t>Thép ống mạ kẽm</w:t>
            </w:r>
            <w:r w:rsidRPr="002B2228">
              <w:rPr>
                <w:vertAlign w:val="superscript"/>
              </w:rPr>
              <w:t>c</w:t>
            </w:r>
          </w:p>
        </w:tc>
        <w:tc>
          <w:tcPr>
            <w:tcW w:w="1440" w:type="dxa"/>
          </w:tcPr>
          <w:p w:rsidR="0085534B" w:rsidRDefault="0085534B" w:rsidP="00297881">
            <w:pPr>
              <w:spacing w:before="120"/>
            </w:pPr>
            <w:r>
              <w:t>50 mm x 50 mm x 3 mm</w:t>
            </w:r>
          </w:p>
        </w:tc>
        <w:tc>
          <w:tcPr>
            <w:tcW w:w="1080" w:type="dxa"/>
          </w:tcPr>
          <w:p w:rsidR="0085534B" w:rsidRDefault="0085534B" w:rsidP="00297881">
            <w:pPr>
              <w:spacing w:before="120"/>
            </w:pPr>
          </w:p>
        </w:tc>
        <w:tc>
          <w:tcPr>
            <w:tcW w:w="1260" w:type="dxa"/>
          </w:tcPr>
          <w:p w:rsidR="0085534B" w:rsidRDefault="0085534B" w:rsidP="00297881">
            <w:pPr>
              <w:spacing w:before="120"/>
            </w:pPr>
          </w:p>
        </w:tc>
        <w:tc>
          <w:tcPr>
            <w:tcW w:w="2448" w:type="dxa"/>
          </w:tcPr>
          <w:p w:rsidR="0085534B" w:rsidRDefault="0085534B" w:rsidP="00297881">
            <w:pPr>
              <w:spacing w:before="120"/>
            </w:pPr>
          </w:p>
        </w:tc>
      </w:tr>
      <w:tr w:rsidR="0085534B" w:rsidTr="00297881">
        <w:tc>
          <w:tcPr>
            <w:tcW w:w="828" w:type="dxa"/>
            <w:vMerge w:val="restart"/>
          </w:tcPr>
          <w:p w:rsidR="0085534B" w:rsidRDefault="0085534B" w:rsidP="00297881">
            <w:pPr>
              <w:spacing w:before="120"/>
            </w:pPr>
            <w:r>
              <w:t>Thép không gỉ</w:t>
            </w:r>
          </w:p>
        </w:tc>
        <w:tc>
          <w:tcPr>
            <w:tcW w:w="1800" w:type="dxa"/>
          </w:tcPr>
          <w:p w:rsidR="0085534B" w:rsidRDefault="0085534B" w:rsidP="00297881">
            <w:pPr>
              <w:spacing w:before="120"/>
            </w:pPr>
            <w:r>
              <w:t>Dây tròn đặc</w:t>
            </w:r>
          </w:p>
        </w:tc>
        <w:tc>
          <w:tcPr>
            <w:tcW w:w="1440" w:type="dxa"/>
          </w:tcPr>
          <w:p w:rsidR="0085534B" w:rsidRDefault="0085534B" w:rsidP="00297881">
            <w:pPr>
              <w:spacing w:before="120"/>
            </w:pPr>
            <w:r>
              <w:t>Đường kính 16 mm</w:t>
            </w:r>
          </w:p>
        </w:tc>
        <w:tc>
          <w:tcPr>
            <w:tcW w:w="1080" w:type="dxa"/>
          </w:tcPr>
          <w:p w:rsidR="0085534B" w:rsidRDefault="0085534B" w:rsidP="00297881">
            <w:pPr>
              <w:spacing w:before="120"/>
            </w:pPr>
            <w:r>
              <w:t>Đường kính 10 mm</w:t>
            </w:r>
          </w:p>
        </w:tc>
        <w:tc>
          <w:tcPr>
            <w:tcW w:w="1260" w:type="dxa"/>
          </w:tcPr>
          <w:p w:rsidR="0085534B" w:rsidRDefault="0085534B" w:rsidP="00297881">
            <w:pPr>
              <w:spacing w:before="120"/>
            </w:pPr>
          </w:p>
        </w:tc>
        <w:tc>
          <w:tcPr>
            <w:tcW w:w="2448" w:type="dxa"/>
          </w:tcPr>
          <w:p w:rsidR="0085534B" w:rsidRDefault="0085534B" w:rsidP="00297881">
            <w:pPr>
              <w:spacing w:before="120"/>
            </w:pPr>
          </w:p>
        </w:tc>
      </w:tr>
      <w:tr w:rsidR="0085534B" w:rsidTr="00297881">
        <w:tc>
          <w:tcPr>
            <w:tcW w:w="828" w:type="dxa"/>
            <w:vMerge/>
          </w:tcPr>
          <w:p w:rsidR="0085534B" w:rsidRDefault="0085534B" w:rsidP="00297881">
            <w:pPr>
              <w:spacing w:before="120"/>
            </w:pPr>
          </w:p>
        </w:tc>
        <w:tc>
          <w:tcPr>
            <w:tcW w:w="1800" w:type="dxa"/>
          </w:tcPr>
          <w:p w:rsidR="0085534B" w:rsidRDefault="0085534B" w:rsidP="00297881">
            <w:pPr>
              <w:spacing w:before="120"/>
            </w:pPr>
            <w:r>
              <w:t>Dây dẹt đặc</w:t>
            </w:r>
          </w:p>
        </w:tc>
        <w:tc>
          <w:tcPr>
            <w:tcW w:w="1440" w:type="dxa"/>
          </w:tcPr>
          <w:p w:rsidR="0085534B" w:rsidRDefault="0085534B" w:rsidP="00297881">
            <w:pPr>
              <w:spacing w:before="120"/>
            </w:pPr>
          </w:p>
        </w:tc>
        <w:tc>
          <w:tcPr>
            <w:tcW w:w="1080" w:type="dxa"/>
          </w:tcPr>
          <w:p w:rsidR="0085534B" w:rsidRPr="002B2228" w:rsidRDefault="0085534B" w:rsidP="00297881">
            <w:pPr>
              <w:spacing w:before="120"/>
              <w:rPr>
                <w:vertAlign w:val="superscript"/>
              </w:rPr>
            </w:pPr>
            <w:r>
              <w:t>100 mm</w:t>
            </w:r>
            <w:r w:rsidRPr="002B2228">
              <w:rPr>
                <w:vertAlign w:val="superscript"/>
              </w:rPr>
              <w:t>2</w:t>
            </w:r>
          </w:p>
        </w:tc>
        <w:tc>
          <w:tcPr>
            <w:tcW w:w="1260" w:type="dxa"/>
          </w:tcPr>
          <w:p w:rsidR="0085534B" w:rsidRDefault="0085534B" w:rsidP="00297881">
            <w:pPr>
              <w:spacing w:before="120"/>
            </w:pPr>
          </w:p>
        </w:tc>
        <w:tc>
          <w:tcPr>
            <w:tcW w:w="2448" w:type="dxa"/>
          </w:tcPr>
          <w:p w:rsidR="0085534B" w:rsidRDefault="0085534B" w:rsidP="00297881">
            <w:pPr>
              <w:spacing w:before="120"/>
            </w:pPr>
            <w:r>
              <w:t>Chiều dày tối thiểu 2 mm</w:t>
            </w:r>
          </w:p>
        </w:tc>
      </w:tr>
      <w:tr w:rsidR="0085534B" w:rsidTr="00297881">
        <w:tc>
          <w:tcPr>
            <w:tcW w:w="8856" w:type="dxa"/>
            <w:gridSpan w:val="6"/>
          </w:tcPr>
          <w:p w:rsidR="0085534B" w:rsidRDefault="0085534B" w:rsidP="00297881">
            <w:pPr>
              <w:spacing w:before="120"/>
            </w:pPr>
            <w:r>
              <w:t>CHÚ THÍCH:</w:t>
            </w:r>
          </w:p>
          <w:p w:rsidR="0085534B" w:rsidRDefault="0085534B" w:rsidP="00297881">
            <w:pPr>
              <w:spacing w:before="120"/>
            </w:pPr>
            <w:proofErr w:type="gramStart"/>
            <w:r w:rsidRPr="002B2228">
              <w:rPr>
                <w:vertAlign w:val="superscript"/>
              </w:rPr>
              <w:t>a</w:t>
            </w:r>
            <w:proofErr w:type="gramEnd"/>
            <w:r>
              <w:t xml:space="preserve"> Sai số cho phép: -3 %.</w:t>
            </w:r>
          </w:p>
          <w:p w:rsidR="0085534B" w:rsidRDefault="0085534B" w:rsidP="00297881">
            <w:pPr>
              <w:spacing w:before="120"/>
            </w:pPr>
            <w:proofErr w:type="gramStart"/>
            <w:r w:rsidRPr="002B2228">
              <w:rPr>
                <w:vertAlign w:val="superscript"/>
              </w:rPr>
              <w:t>b</w:t>
            </w:r>
            <w:proofErr w:type="gramEnd"/>
            <w:r>
              <w:t xml:space="preserve"> Có thể phủ bằng thiếc.</w:t>
            </w:r>
          </w:p>
          <w:p w:rsidR="0085534B" w:rsidRDefault="0085534B" w:rsidP="00297881">
            <w:pPr>
              <w:spacing w:before="120"/>
            </w:pPr>
            <w:r w:rsidRPr="002B2228">
              <w:rPr>
                <w:vertAlign w:val="superscript"/>
              </w:rPr>
              <w:t>c</w:t>
            </w:r>
            <w:r>
              <w:t xml:space="preserve"> Lớp phủ phải nhẵn, liên tục và không có vết sần với chiều dày danh định là 50 microns đối với vật liệu tròn và 70 microns đối với vật liệu dẹt.</w:t>
            </w:r>
          </w:p>
          <w:p w:rsidR="0085534B" w:rsidRDefault="0085534B" w:rsidP="00297881">
            <w:pPr>
              <w:spacing w:before="120"/>
            </w:pPr>
            <w:proofErr w:type="gramStart"/>
            <w:r w:rsidRPr="002B2228">
              <w:rPr>
                <w:vertAlign w:val="superscript"/>
              </w:rPr>
              <w:t>d</w:t>
            </w:r>
            <w:proofErr w:type="gramEnd"/>
            <w:r>
              <w:t xml:space="preserve"> Chân ống cần được tiện trước khi mạ kẽm.</w:t>
            </w:r>
          </w:p>
          <w:p w:rsidR="0085534B" w:rsidRDefault="0085534B" w:rsidP="00297881">
            <w:pPr>
              <w:spacing w:before="120"/>
            </w:pPr>
            <w:proofErr w:type="gramStart"/>
            <w:r w:rsidRPr="002B2228">
              <w:rPr>
                <w:vertAlign w:val="superscript"/>
              </w:rPr>
              <w:t>e</w:t>
            </w:r>
            <w:proofErr w:type="gramEnd"/>
            <w:r>
              <w:t xml:space="preserve"> Đồng cần được liên kết với lõi thép.</w:t>
            </w:r>
          </w:p>
          <w:p w:rsidR="0085534B" w:rsidRDefault="0085534B" w:rsidP="00297881">
            <w:pPr>
              <w:spacing w:before="120"/>
            </w:pPr>
            <w:proofErr w:type="gramStart"/>
            <w:r w:rsidRPr="002B2228">
              <w:rPr>
                <w:vertAlign w:val="superscript"/>
              </w:rPr>
              <w:t>f</w:t>
            </w:r>
            <w:proofErr w:type="gramEnd"/>
            <w:r>
              <w:t xml:space="preserve"> Chỉ cho phép khi hoàn toàn chôn trong Bê tông.</w:t>
            </w:r>
          </w:p>
          <w:p w:rsidR="0085534B" w:rsidRPr="00485D23" w:rsidRDefault="0085534B" w:rsidP="00297881">
            <w:pPr>
              <w:spacing w:before="120"/>
            </w:pPr>
            <w:proofErr w:type="gramStart"/>
            <w:r w:rsidRPr="002B2228">
              <w:rPr>
                <w:vertAlign w:val="superscript"/>
              </w:rPr>
              <w:t>g</w:t>
            </w:r>
            <w:proofErr w:type="gramEnd"/>
            <w:r>
              <w:t xml:space="preserve"> Chỉ cho phép khi được liên kết tốt tại các điểm cách nhau không quá 5m với cốt thép ở những bộ phận móng có tiếp xúc với đất.</w:t>
            </w:r>
          </w:p>
        </w:tc>
      </w:tr>
    </w:tbl>
    <w:p w:rsidR="0085534B" w:rsidRDefault="0085534B" w:rsidP="0085534B">
      <w:pPr>
        <w:spacing w:before="120"/>
        <w:jc w:val="center"/>
        <w:rPr>
          <w:b/>
        </w:rPr>
      </w:pPr>
      <w:r>
        <w:rPr>
          <w:b/>
        </w:rPr>
        <w:t xml:space="preserve">Bảng 3 - Độ dày tối thiểu của tấm </w:t>
      </w:r>
      <w:proofErr w:type="gramStart"/>
      <w:r>
        <w:rPr>
          <w:b/>
        </w:rPr>
        <w:t>kim</w:t>
      </w:r>
      <w:proofErr w:type="gramEnd"/>
      <w:r>
        <w:rPr>
          <w:b/>
        </w:rPr>
        <w:t xml:space="preserve"> loại sử dụng để lợp mái nhà và tạo thành một phần của hệ thống chống sét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5534B" w:rsidTr="00297881">
        <w:tc>
          <w:tcPr>
            <w:tcW w:w="4428" w:type="dxa"/>
          </w:tcPr>
          <w:p w:rsidR="0085534B" w:rsidRPr="002B2228" w:rsidRDefault="0085534B" w:rsidP="00297881">
            <w:pPr>
              <w:spacing w:before="120"/>
              <w:jc w:val="center"/>
              <w:rPr>
                <w:b/>
              </w:rPr>
            </w:pPr>
            <w:r w:rsidRPr="002B2228">
              <w:rPr>
                <w:b/>
              </w:rPr>
              <w:t>Vật liệu</w:t>
            </w:r>
          </w:p>
        </w:tc>
        <w:tc>
          <w:tcPr>
            <w:tcW w:w="4428" w:type="dxa"/>
          </w:tcPr>
          <w:p w:rsidR="0085534B" w:rsidRPr="002B2228" w:rsidRDefault="0085534B" w:rsidP="00297881">
            <w:pPr>
              <w:spacing w:before="120"/>
              <w:jc w:val="center"/>
              <w:rPr>
                <w:b/>
              </w:rPr>
            </w:pPr>
            <w:r w:rsidRPr="002B2228">
              <w:rPr>
                <w:b/>
              </w:rPr>
              <w:t>Độ dày tối thiểu</w:t>
            </w:r>
          </w:p>
          <w:p w:rsidR="0085534B" w:rsidRDefault="0085534B" w:rsidP="00297881">
            <w:pPr>
              <w:spacing w:before="120"/>
              <w:jc w:val="center"/>
            </w:pPr>
            <w:r>
              <w:t>(mm)</w:t>
            </w:r>
          </w:p>
        </w:tc>
      </w:tr>
      <w:tr w:rsidR="0085534B" w:rsidTr="00297881">
        <w:tc>
          <w:tcPr>
            <w:tcW w:w="4428" w:type="dxa"/>
          </w:tcPr>
          <w:p w:rsidR="0085534B" w:rsidRDefault="0085534B" w:rsidP="00297881">
            <w:pPr>
              <w:spacing w:before="120"/>
            </w:pPr>
            <w:r>
              <w:t>Thép mạ</w:t>
            </w:r>
          </w:p>
        </w:tc>
        <w:tc>
          <w:tcPr>
            <w:tcW w:w="4428" w:type="dxa"/>
          </w:tcPr>
          <w:p w:rsidR="0085534B" w:rsidRDefault="0085534B" w:rsidP="00297881">
            <w:pPr>
              <w:spacing w:before="120"/>
              <w:jc w:val="center"/>
            </w:pPr>
            <w:r>
              <w:t>0,5</w:t>
            </w:r>
          </w:p>
        </w:tc>
      </w:tr>
      <w:tr w:rsidR="0085534B" w:rsidTr="00297881">
        <w:tc>
          <w:tcPr>
            <w:tcW w:w="4428" w:type="dxa"/>
          </w:tcPr>
          <w:p w:rsidR="0085534B" w:rsidRDefault="0085534B" w:rsidP="00297881">
            <w:pPr>
              <w:spacing w:before="120"/>
            </w:pPr>
            <w:r>
              <w:t>Thép không gỉ</w:t>
            </w:r>
          </w:p>
        </w:tc>
        <w:tc>
          <w:tcPr>
            <w:tcW w:w="4428" w:type="dxa"/>
          </w:tcPr>
          <w:p w:rsidR="0085534B" w:rsidRDefault="0085534B" w:rsidP="00297881">
            <w:pPr>
              <w:spacing w:before="120"/>
              <w:jc w:val="center"/>
            </w:pPr>
            <w:r>
              <w:t>0,4</w:t>
            </w:r>
          </w:p>
        </w:tc>
      </w:tr>
      <w:tr w:rsidR="0085534B" w:rsidTr="00297881">
        <w:tc>
          <w:tcPr>
            <w:tcW w:w="4428" w:type="dxa"/>
          </w:tcPr>
          <w:p w:rsidR="0085534B" w:rsidRDefault="0085534B" w:rsidP="00297881">
            <w:pPr>
              <w:spacing w:before="120"/>
            </w:pPr>
            <w:r>
              <w:t xml:space="preserve">Đồng </w:t>
            </w:r>
          </w:p>
        </w:tc>
        <w:tc>
          <w:tcPr>
            <w:tcW w:w="4428" w:type="dxa"/>
          </w:tcPr>
          <w:p w:rsidR="0085534B" w:rsidRDefault="0085534B" w:rsidP="00297881">
            <w:pPr>
              <w:spacing w:before="120"/>
              <w:jc w:val="center"/>
            </w:pPr>
            <w:r>
              <w:t>0,3</w:t>
            </w:r>
          </w:p>
        </w:tc>
      </w:tr>
      <w:tr w:rsidR="0085534B" w:rsidTr="00297881">
        <w:tc>
          <w:tcPr>
            <w:tcW w:w="4428" w:type="dxa"/>
          </w:tcPr>
          <w:p w:rsidR="0085534B" w:rsidRDefault="0085534B" w:rsidP="00297881">
            <w:pPr>
              <w:spacing w:before="120"/>
            </w:pPr>
            <w:r>
              <w:t>Nhôm và kẽm</w:t>
            </w:r>
          </w:p>
        </w:tc>
        <w:tc>
          <w:tcPr>
            <w:tcW w:w="4428" w:type="dxa"/>
          </w:tcPr>
          <w:p w:rsidR="0085534B" w:rsidRDefault="0085534B" w:rsidP="00297881">
            <w:pPr>
              <w:spacing w:before="120"/>
              <w:jc w:val="center"/>
            </w:pPr>
            <w:r>
              <w:t>0,7</w:t>
            </w:r>
          </w:p>
        </w:tc>
      </w:tr>
      <w:tr w:rsidR="0085534B" w:rsidTr="00297881">
        <w:tc>
          <w:tcPr>
            <w:tcW w:w="4428" w:type="dxa"/>
          </w:tcPr>
          <w:p w:rsidR="0085534B" w:rsidRDefault="0085534B" w:rsidP="00297881">
            <w:pPr>
              <w:spacing w:before="120"/>
            </w:pPr>
            <w:r>
              <w:t>Chì</w:t>
            </w:r>
          </w:p>
        </w:tc>
        <w:tc>
          <w:tcPr>
            <w:tcW w:w="4428" w:type="dxa"/>
          </w:tcPr>
          <w:p w:rsidR="0085534B" w:rsidRDefault="0085534B" w:rsidP="00297881">
            <w:pPr>
              <w:spacing w:before="120"/>
              <w:jc w:val="center"/>
            </w:pPr>
            <w:r>
              <w:t>2,0</w:t>
            </w:r>
          </w:p>
        </w:tc>
      </w:tr>
      <w:tr w:rsidR="0085534B" w:rsidTr="00297881">
        <w:tc>
          <w:tcPr>
            <w:tcW w:w="8856" w:type="dxa"/>
            <w:gridSpan w:val="2"/>
          </w:tcPr>
          <w:p w:rsidR="0085534B" w:rsidRDefault="0085534B" w:rsidP="00297881">
            <w:pPr>
              <w:spacing w:before="120"/>
            </w:pPr>
            <w:r>
              <w:t xml:space="preserve">CHÚ THÍCH: Các số liệu trong bảng này là hợp lý khi mái nhà là một phần của hệ thống chống </w:t>
            </w:r>
            <w:r>
              <w:lastRenderedPageBreak/>
              <w:t>sét. Tuy nhiên vẫn có nguy cơ tấm kim loại bị đánh thủng đối với các cú sét đánh thẳng.</w:t>
            </w:r>
          </w:p>
        </w:tc>
      </w:tr>
    </w:tbl>
    <w:p w:rsidR="0085534B" w:rsidRDefault="0085534B" w:rsidP="0085534B">
      <w:pPr>
        <w:spacing w:before="120"/>
        <w:rPr>
          <w:b/>
        </w:rPr>
      </w:pPr>
      <w:r>
        <w:rPr>
          <w:b/>
        </w:rPr>
        <w:lastRenderedPageBreak/>
        <w:t>7. Sự cần thiết của việc phòng chống sét</w:t>
      </w:r>
    </w:p>
    <w:p w:rsidR="0085534B" w:rsidRDefault="0085534B" w:rsidP="0085534B">
      <w:pPr>
        <w:spacing w:before="120"/>
        <w:rPr>
          <w:b/>
        </w:rPr>
      </w:pPr>
      <w:r>
        <w:rPr>
          <w:b/>
        </w:rPr>
        <w:t xml:space="preserve">7.1. Nguyên tắc </w:t>
      </w:r>
      <w:proofErr w:type="gramStart"/>
      <w:r>
        <w:rPr>
          <w:b/>
        </w:rPr>
        <w:t>chung</w:t>
      </w:r>
      <w:proofErr w:type="gramEnd"/>
    </w:p>
    <w:p w:rsidR="0085534B" w:rsidRDefault="0085534B" w:rsidP="0085534B">
      <w:pPr>
        <w:spacing w:before="120"/>
      </w:pPr>
      <w:proofErr w:type="gramStart"/>
      <w:r>
        <w:t>Các công trình có nguy cơ cháy nổ cao như nhà máy sản xuất thuốc nổ, kho chứa nhiên liệu hoặc tương đương cần sự bảo vệ cao nhất khỏi các nguy cơ bị sét đánh.</w:t>
      </w:r>
      <w:proofErr w:type="gramEnd"/>
      <w:r>
        <w:t xml:space="preserve"> </w:t>
      </w:r>
      <w:proofErr w:type="gramStart"/>
      <w:r>
        <w:t>Chi tiết cho việc bảo vệ các công trình này xem trong Điều 18.</w:t>
      </w:r>
      <w:proofErr w:type="gramEnd"/>
    </w:p>
    <w:p w:rsidR="0085534B" w:rsidRDefault="0085534B" w:rsidP="0085534B">
      <w:pPr>
        <w:spacing w:before="120"/>
      </w:pPr>
      <w:proofErr w:type="gramStart"/>
      <w:r>
        <w:t>Đối với các công trình khác, các yêu cầu về phòng chống sét được đề cập đến trong tiêu chuẩn này là đủ đáp ứng và câu hỏi duy nhất được đặt ra là có cần chống sét hay không.</w:t>
      </w:r>
      <w:proofErr w:type="gramEnd"/>
    </w:p>
    <w:p w:rsidR="0085534B" w:rsidRDefault="0085534B" w:rsidP="0085534B">
      <w:pPr>
        <w:spacing w:before="120"/>
      </w:pPr>
      <w:r>
        <w:t>Trong nhiều trường hợp, yêu cầu cần thiết phải chống sét là rõ ràng, ví dụ:</w:t>
      </w:r>
    </w:p>
    <w:p w:rsidR="0085534B" w:rsidRDefault="0085534B" w:rsidP="0085534B">
      <w:pPr>
        <w:spacing w:before="120"/>
      </w:pPr>
      <w:r>
        <w:t>a) Nơi tụ họp đông người;</w:t>
      </w:r>
    </w:p>
    <w:p w:rsidR="0085534B" w:rsidRDefault="0085534B" w:rsidP="0085534B">
      <w:pPr>
        <w:spacing w:before="120"/>
      </w:pPr>
      <w:r>
        <w:t>b) Nơi cần phải bảo vệ các dịch vụ công cộng thiết yếu;</w:t>
      </w:r>
    </w:p>
    <w:p w:rsidR="0085534B" w:rsidRDefault="0085534B" w:rsidP="0085534B">
      <w:pPr>
        <w:spacing w:before="120"/>
      </w:pPr>
      <w:r>
        <w:t>c) Nơi mà quanh khu vực đó thường xuyên xảy ra sét đánh;</w:t>
      </w:r>
    </w:p>
    <w:p w:rsidR="0085534B" w:rsidRDefault="0085534B" w:rsidP="0085534B">
      <w:pPr>
        <w:spacing w:before="120"/>
      </w:pPr>
      <w:r>
        <w:t>d) Nơi có các kết cấu rất cao hoặc đứng đơn độc một mình;</w:t>
      </w:r>
    </w:p>
    <w:p w:rsidR="0085534B" w:rsidRDefault="0085534B" w:rsidP="0085534B">
      <w:pPr>
        <w:spacing w:before="120"/>
      </w:pPr>
      <w:r>
        <w:t>e) Nơi có các công trình có giá trị văn hóa hoặc lịch sử;</w:t>
      </w:r>
    </w:p>
    <w:p w:rsidR="0085534B" w:rsidRDefault="0085534B" w:rsidP="0085534B">
      <w:pPr>
        <w:spacing w:before="120"/>
      </w:pPr>
      <w:r>
        <w:t>f) Nơi có chứa các vật liệu dễ cháy, nổ.</w:t>
      </w:r>
    </w:p>
    <w:p w:rsidR="0085534B" w:rsidRDefault="0085534B" w:rsidP="0085534B">
      <w:pPr>
        <w:spacing w:before="120"/>
      </w:pPr>
      <w:proofErr w:type="gramStart"/>
      <w:r>
        <w:t>Tuy nhiên, trong rất nhiều trường hợp khác thì không dễ quyết định.</w:t>
      </w:r>
      <w:proofErr w:type="gramEnd"/>
      <w:r>
        <w:t xml:space="preserve"> </w:t>
      </w:r>
      <w:proofErr w:type="gramStart"/>
      <w:r>
        <w:t>Trong các trường hợp đó cần tham khảo 7.2; 7.3; 7.4; 7.5; và 7.6 về nhiều yếu tố ảnh hưởng đến xác suất sét đánh và các phân tích về hậu quả của nó.</w:t>
      </w:r>
      <w:proofErr w:type="gramEnd"/>
    </w:p>
    <w:p w:rsidR="0085534B" w:rsidRDefault="0085534B" w:rsidP="0085534B">
      <w:pPr>
        <w:spacing w:before="120"/>
      </w:pPr>
      <w:proofErr w:type="gramStart"/>
      <w:r>
        <w:t>Cũng có một số yếu tố không thể đánh giá được và chúng có thể bao trùm lên tất cả các yếu tố khác.</w:t>
      </w:r>
      <w:proofErr w:type="gramEnd"/>
      <w:r>
        <w:t xml:space="preserve"> Ví dụ như yêu cầu không xảy ra các nguy cơ có thể tránh được đối với cuộc sống của con người hoặc là việc tất cả mọi người sống trong tòa nhà luôn cảm thấy được an toàn có thể quyết định cần có hệ thống chống sét, mặc dù thông thường thì điều này là không cần thiết.</w:t>
      </w:r>
    </w:p>
    <w:p w:rsidR="0085534B" w:rsidRDefault="0085534B" w:rsidP="0085534B">
      <w:pPr>
        <w:spacing w:before="120"/>
      </w:pPr>
      <w:r>
        <w:t>Không có bất cứ hướng dẫn cụ thể nào cho những vấn đề như vậy nhưng có thể tiến hành đánh giá căn cứ vào xác suất sét đánh vào công trình với những yếu tố sau:</w:t>
      </w:r>
    </w:p>
    <w:p w:rsidR="0085534B" w:rsidRDefault="0085534B" w:rsidP="0085534B">
      <w:pPr>
        <w:spacing w:before="120"/>
      </w:pPr>
      <w:r>
        <w:t>1) Công năng của tòa nhà.</w:t>
      </w:r>
    </w:p>
    <w:p w:rsidR="0085534B" w:rsidRDefault="0085534B" w:rsidP="0085534B">
      <w:pPr>
        <w:spacing w:before="120"/>
      </w:pPr>
      <w:r>
        <w:t>2) Tính chất của việc xây dựng tòa nhà đó.</w:t>
      </w:r>
    </w:p>
    <w:p w:rsidR="0085534B" w:rsidRDefault="0085534B" w:rsidP="0085534B">
      <w:pPr>
        <w:spacing w:before="120"/>
      </w:pPr>
      <w:r>
        <w:t>3) Giá trị của vật thể trong tòa nhà hoặc những hậu quả do sét đánh gây ra.</w:t>
      </w:r>
    </w:p>
    <w:p w:rsidR="0085534B" w:rsidRDefault="0085534B" w:rsidP="0085534B">
      <w:pPr>
        <w:spacing w:before="120"/>
      </w:pPr>
      <w:r>
        <w:t>4) Vị trí tòa nhà.</w:t>
      </w:r>
    </w:p>
    <w:p w:rsidR="0085534B" w:rsidRDefault="0085534B" w:rsidP="0085534B">
      <w:pPr>
        <w:spacing w:before="120"/>
      </w:pPr>
      <w:r>
        <w:t>5) Chiều cao công trình.</w:t>
      </w:r>
    </w:p>
    <w:p w:rsidR="0085534B" w:rsidRDefault="0085534B" w:rsidP="0085534B">
      <w:pPr>
        <w:spacing w:before="120"/>
        <w:rPr>
          <w:b/>
        </w:rPr>
      </w:pPr>
      <w:r>
        <w:rPr>
          <w:b/>
        </w:rPr>
        <w:t>7.2. Xác định xác suất sét đánh vào công trình</w:t>
      </w:r>
    </w:p>
    <w:p w:rsidR="0085534B" w:rsidRDefault="0085534B" w:rsidP="0085534B">
      <w:pPr>
        <w:spacing w:before="120"/>
      </w:pPr>
      <w:r>
        <w:t xml:space="preserve">Xác suất của một công trình hoặc một kết cấu bị sét đánh trong bất kỳ một năm nào đó là tích của "mật độ sét phóng xuống đất" và "diện tích thu sét hữu dụng" của kết cấu. </w:t>
      </w:r>
      <w:proofErr w:type="gramStart"/>
      <w:r>
        <w:t>Mật độ sét phóng xuống đất - N</w:t>
      </w:r>
      <w:r>
        <w:rPr>
          <w:vertAlign w:val="subscript"/>
        </w:rPr>
        <w:t>g</w:t>
      </w:r>
      <w:r>
        <w:t xml:space="preserve"> là số lần sét phóng xuống mặt đất trên 1 km</w:t>
      </w:r>
      <w:r>
        <w:rPr>
          <w:vertAlign w:val="superscript"/>
        </w:rPr>
        <w:t>2</w:t>
      </w:r>
      <w:r>
        <w:t xml:space="preserve"> trong một năm.</w:t>
      </w:r>
      <w:proofErr w:type="gramEnd"/>
      <w:r>
        <w:t xml:space="preserve"> </w:t>
      </w:r>
      <w:proofErr w:type="gramStart"/>
      <w:r>
        <w:t>Giá trị N</w:t>
      </w:r>
      <w:r>
        <w:rPr>
          <w:vertAlign w:val="subscript"/>
        </w:rPr>
        <w:t>g</w:t>
      </w:r>
      <w:r>
        <w:t xml:space="preserve"> thay đổi rất lớn.</w:t>
      </w:r>
      <w:proofErr w:type="gramEnd"/>
      <w:r>
        <w:t xml:space="preserve"> Ước tính giá trị N</w:t>
      </w:r>
      <w:r>
        <w:rPr>
          <w:vertAlign w:val="subscript"/>
        </w:rPr>
        <w:t>g</w:t>
      </w:r>
      <w:r>
        <w:t xml:space="preserve"> trung bình năm được tính toán bằng quan sát trong rất nhiều năm cho các vùng trên thế giới được cho trong Bảng 4 và Hình 1. </w:t>
      </w:r>
      <w:proofErr w:type="gramStart"/>
      <w:r>
        <w:t>Bản đồ mật độ sét đánh trung bình trong năm trên lãnh thổ Việt Nam được cho ở Hình 2 (Do viện Vật lý địa cầu ban hành năm 2006).</w:t>
      </w:r>
      <w:proofErr w:type="gramEnd"/>
      <w:r>
        <w:t xml:space="preserve"> </w:t>
      </w:r>
      <w:proofErr w:type="gramStart"/>
      <w:r>
        <w:t>Số liệu về mật độ sét đánh trung bình trong năm tại các trạm khí tượng ở Việt Nam được cho ở Phụ lục E.</w:t>
      </w:r>
      <w:proofErr w:type="gramEnd"/>
    </w:p>
    <w:p w:rsidR="0085534B" w:rsidRDefault="0085534B" w:rsidP="0085534B">
      <w:pPr>
        <w:spacing w:before="120"/>
      </w:pPr>
      <w:r>
        <w:t>Các mức đồng mức được sử dụng trên bản đồ ở Hình 2 dao động từ 1</w:t>
      </w:r>
      <w:proofErr w:type="gramStart"/>
      <w:r>
        <w:t>,4</w:t>
      </w:r>
      <w:proofErr w:type="gramEnd"/>
      <w:r>
        <w:t xml:space="preserve"> đến 13,7. </w:t>
      </w:r>
      <w:proofErr w:type="gramStart"/>
      <w:r>
        <w:t>Khi áp dụng giá trị mật độ sét phóng xuống đất cho một vị trí không nằm trên đường đồng mức để tính toán nên lấy giá trị lớn hơn giữa các giá trị đường đồng mức lân cận nó.</w:t>
      </w:r>
      <w:proofErr w:type="gramEnd"/>
      <w:r>
        <w:t xml:space="preserve"> Ví dụ vị trí nằm giữa hai đường đồng mức có giá trị là 5,7 và 8,2 thì có thể lấy giá trị mật độ sét phóng xuống đất là 8,2 lần/km</w:t>
      </w:r>
      <w:r>
        <w:rPr>
          <w:vertAlign w:val="superscript"/>
        </w:rPr>
        <w:t>2</w:t>
      </w:r>
      <w:r>
        <w:t>/năm; vị trí nằm giữa hai đường đồng mức có giá trị là 8,2 và 10,9 thì lấy giá trị mật độ sét phóng xuống đất là 10,9 lần/km</w:t>
      </w:r>
      <w:r>
        <w:rPr>
          <w:vertAlign w:val="superscript"/>
        </w:rPr>
        <w:t>2</w:t>
      </w:r>
      <w:r>
        <w:t>/năm; vị trí nằm ở vùng có giá trị lớn hơn 13,7 thì lấy giá trị mật độ sét phóng xuống đất 16,7 lần/km</w:t>
      </w:r>
      <w:r>
        <w:rPr>
          <w:vertAlign w:val="superscript"/>
        </w:rPr>
        <w:t>2</w:t>
      </w:r>
      <w:r>
        <w:t xml:space="preserve">/năm. </w:t>
      </w:r>
      <w:proofErr w:type="gramStart"/>
      <w:r>
        <w:t xml:space="preserve">Có </w:t>
      </w:r>
      <w:r>
        <w:lastRenderedPageBreak/>
        <w:t>thể tham khảo Phụ lục E về mật độ sét phóng xuống đất cho các địa danh được lập trên cơ sở bản đồ mật độ sét (xem Hình 2) và khuyến cáo ở mục này.</w:t>
      </w:r>
      <w:proofErr w:type="gramEnd"/>
    </w:p>
    <w:p w:rsidR="0085534B" w:rsidRDefault="0085534B" w:rsidP="0085534B">
      <w:pPr>
        <w:spacing w:before="120"/>
      </w:pPr>
      <w:r>
        <w:t xml:space="preserve">Diện tích </w:t>
      </w:r>
      <w:proofErr w:type="gramStart"/>
      <w:r>
        <w:t>thu</w:t>
      </w:r>
      <w:proofErr w:type="gramEnd"/>
      <w:r>
        <w:t xml:space="preserve"> sét hữu dụng của một kết cấu là diện tích mặt bằng của các công trình kéo dài trên tất cả các hướng có tính đến chiều cao của nó. Cạnh của diện tích </w:t>
      </w:r>
      <w:proofErr w:type="gramStart"/>
      <w:r>
        <w:t>thu</w:t>
      </w:r>
      <w:proofErr w:type="gramEnd"/>
      <w:r>
        <w:t xml:space="preserve"> sét hữu dụng được mở rộng ra từ cạnh của kết cấu một khoảng bằng chiều cao của kết cấu tại điểm tính chiều cao. Bởi vậy, đối với một tòa nhà hình chữ nhật đơn giản có chiều dài L, chiều rộng W, chiều cao H (đơn vị tính là m), thì diện tích thu sét hữu dụng có độ dài (L + 2H) m và chiều rộng (W + 2H) m với 4 góc tròn tạo bởi </w:t>
      </w:r>
      <w:r w:rsidRPr="00445EB2">
        <w:rPr>
          <w:position w:val="-16"/>
        </w:rPr>
        <w:object w:dxaOrig="320" w:dyaOrig="420">
          <v:shape id="_x0000_i1031" type="#_x0000_t75" style="width:16.15pt;height:20.75pt" o:ole="">
            <v:imagedata r:id="rId16" o:title=""/>
          </v:shape>
          <o:OLEObject Type="Embed" ProgID="Equation.3" ShapeID="_x0000_i1031" DrawAspect="Content" ObjectID="_1494798552" r:id="rId17"/>
        </w:object>
      </w:r>
      <w:r>
        <w:t xml:space="preserve"> đường tròn có bán kính là H. Như vậy diện tích thu sét hữu dụng A</w:t>
      </w:r>
      <w:r>
        <w:rPr>
          <w:vertAlign w:val="subscript"/>
        </w:rPr>
        <w:t>c</w:t>
      </w:r>
      <w:r>
        <w:t xml:space="preserve"> (m</w:t>
      </w:r>
      <w:r>
        <w:rPr>
          <w:vertAlign w:val="superscript"/>
        </w:rPr>
        <w:t>2</w:t>
      </w:r>
      <w:r>
        <w:t>) sẽ là (xem Hình 3 và ví dụ ở Phụ lục D:</w:t>
      </w:r>
    </w:p>
    <w:tbl>
      <w:tblPr>
        <w:tblW w:w="0" w:type="auto"/>
        <w:tblLook w:val="01E0" w:firstRow="1" w:lastRow="1" w:firstColumn="1" w:lastColumn="1" w:noHBand="0" w:noVBand="0"/>
      </w:tblPr>
      <w:tblGrid>
        <w:gridCol w:w="5508"/>
        <w:gridCol w:w="3348"/>
      </w:tblGrid>
      <w:tr w:rsidR="0085534B" w:rsidTr="00297881">
        <w:tc>
          <w:tcPr>
            <w:tcW w:w="5508" w:type="dxa"/>
            <w:vAlign w:val="center"/>
          </w:tcPr>
          <w:p w:rsidR="0085534B" w:rsidRPr="002B2228" w:rsidRDefault="0085534B" w:rsidP="00297881">
            <w:pPr>
              <w:spacing w:before="120"/>
              <w:jc w:val="center"/>
              <w:rPr>
                <w:vertAlign w:val="superscript"/>
              </w:rPr>
            </w:pPr>
            <w:r>
              <w:t>A</w:t>
            </w:r>
            <w:r w:rsidRPr="002B2228">
              <w:rPr>
                <w:vertAlign w:val="subscript"/>
              </w:rPr>
              <w:t>c</w:t>
            </w:r>
            <w:r>
              <w:t xml:space="preserve"> = LW + 2 LH + 2WP + </w:t>
            </w:r>
            <w:r w:rsidRPr="002B2228">
              <w:sym w:font="Symbol" w:char="F070"/>
            </w:r>
            <w:r>
              <w:t>H</w:t>
            </w:r>
            <w:r w:rsidRPr="002B2228">
              <w:rPr>
                <w:vertAlign w:val="superscript"/>
              </w:rPr>
              <w:t>2</w:t>
            </w:r>
          </w:p>
        </w:tc>
        <w:tc>
          <w:tcPr>
            <w:tcW w:w="3348" w:type="dxa"/>
            <w:vAlign w:val="center"/>
          </w:tcPr>
          <w:p w:rsidR="0085534B" w:rsidRDefault="0085534B" w:rsidP="00297881">
            <w:pPr>
              <w:spacing w:before="120"/>
            </w:pPr>
            <w:r>
              <w:t>(4)</w:t>
            </w:r>
          </w:p>
        </w:tc>
      </w:tr>
    </w:tbl>
    <w:p w:rsidR="0085534B" w:rsidRDefault="0085534B" w:rsidP="0085534B">
      <w:pPr>
        <w:spacing w:before="120"/>
      </w:pPr>
      <w:r>
        <w:t>Xác suất sét đánh vào công trình trong một năm, p được tính như sau:</w:t>
      </w:r>
    </w:p>
    <w:tbl>
      <w:tblPr>
        <w:tblW w:w="0" w:type="auto"/>
        <w:tblLook w:val="01E0" w:firstRow="1" w:lastRow="1" w:firstColumn="1" w:lastColumn="1" w:noHBand="0" w:noVBand="0"/>
      </w:tblPr>
      <w:tblGrid>
        <w:gridCol w:w="5508"/>
        <w:gridCol w:w="3348"/>
      </w:tblGrid>
      <w:tr w:rsidR="0085534B" w:rsidTr="00297881">
        <w:tc>
          <w:tcPr>
            <w:tcW w:w="5508" w:type="dxa"/>
            <w:vAlign w:val="center"/>
          </w:tcPr>
          <w:p w:rsidR="0085534B" w:rsidRPr="002B2228" w:rsidRDefault="0085534B" w:rsidP="00297881">
            <w:pPr>
              <w:spacing w:before="120"/>
              <w:jc w:val="center"/>
              <w:rPr>
                <w:vertAlign w:val="superscript"/>
              </w:rPr>
            </w:pPr>
            <w:r>
              <w:t>P = A</w:t>
            </w:r>
            <w:r w:rsidRPr="002B2228">
              <w:rPr>
                <w:vertAlign w:val="subscript"/>
              </w:rPr>
              <w:t>c</w:t>
            </w:r>
            <w:r>
              <w:t xml:space="preserve"> x N</w:t>
            </w:r>
            <w:r w:rsidRPr="002B2228">
              <w:rPr>
                <w:vertAlign w:val="subscript"/>
              </w:rPr>
              <w:t>g</w:t>
            </w:r>
            <w:r>
              <w:t xml:space="preserve"> x 10</w:t>
            </w:r>
            <w:r w:rsidRPr="002B2228">
              <w:rPr>
                <w:vertAlign w:val="superscript"/>
              </w:rPr>
              <w:t>-6</w:t>
            </w:r>
          </w:p>
        </w:tc>
        <w:tc>
          <w:tcPr>
            <w:tcW w:w="3348" w:type="dxa"/>
            <w:vAlign w:val="center"/>
          </w:tcPr>
          <w:p w:rsidR="0085534B" w:rsidRDefault="0085534B" w:rsidP="00297881">
            <w:pPr>
              <w:spacing w:before="120"/>
            </w:pPr>
            <w:r>
              <w:t>(5)</w:t>
            </w:r>
          </w:p>
        </w:tc>
      </w:tr>
    </w:tbl>
    <w:p w:rsidR="0085534B" w:rsidRDefault="0085534B" w:rsidP="0085534B">
      <w:pPr>
        <w:spacing w:before="120"/>
        <w:jc w:val="center"/>
        <w:rPr>
          <w:b/>
        </w:rPr>
      </w:pPr>
      <w:r>
        <w:rPr>
          <w:b/>
        </w:rPr>
        <w:t>Bảng 4 - Mối quan hệ giữa số ngày có sét đánh trong 1 năm và số lần sét đánh trên 1 km</w:t>
      </w:r>
      <w:r>
        <w:rPr>
          <w:b/>
          <w:vertAlign w:val="superscript"/>
        </w:rPr>
        <w:t>2</w:t>
      </w:r>
      <w:r>
        <w:rPr>
          <w:b/>
        </w:rPr>
        <w:t>/năm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5534B" w:rsidTr="00297881">
        <w:tc>
          <w:tcPr>
            <w:tcW w:w="2952" w:type="dxa"/>
            <w:vMerge w:val="restart"/>
          </w:tcPr>
          <w:p w:rsidR="0085534B" w:rsidRPr="002B2228" w:rsidRDefault="0085534B" w:rsidP="00297881">
            <w:pPr>
              <w:spacing w:before="120"/>
              <w:jc w:val="center"/>
              <w:rPr>
                <w:b/>
              </w:rPr>
            </w:pPr>
            <w:r w:rsidRPr="002B2228">
              <w:rPr>
                <w:b/>
              </w:rPr>
              <w:t>Số ngày có sét đánh trong năm</w:t>
            </w:r>
          </w:p>
        </w:tc>
        <w:tc>
          <w:tcPr>
            <w:tcW w:w="5904" w:type="dxa"/>
            <w:gridSpan w:val="2"/>
          </w:tcPr>
          <w:p w:rsidR="0085534B" w:rsidRPr="002B2228" w:rsidRDefault="0085534B" w:rsidP="00297881">
            <w:pPr>
              <w:spacing w:before="120"/>
              <w:jc w:val="center"/>
              <w:rPr>
                <w:b/>
              </w:rPr>
            </w:pPr>
            <w:r w:rsidRPr="002B2228">
              <w:rPr>
                <w:b/>
              </w:rPr>
              <w:t>Số lần sét đánh trên 1 km</w:t>
            </w:r>
            <w:r w:rsidRPr="002B2228">
              <w:rPr>
                <w:b/>
                <w:vertAlign w:val="superscript"/>
              </w:rPr>
              <w:t>2</w:t>
            </w:r>
            <w:r w:rsidRPr="002B2228">
              <w:rPr>
                <w:b/>
              </w:rPr>
              <w:t xml:space="preserve"> trong năm</w:t>
            </w:r>
          </w:p>
        </w:tc>
      </w:tr>
      <w:tr w:rsidR="0085534B" w:rsidTr="00297881">
        <w:tc>
          <w:tcPr>
            <w:tcW w:w="2952" w:type="dxa"/>
            <w:vMerge/>
          </w:tcPr>
          <w:p w:rsidR="0085534B" w:rsidRPr="002B2228" w:rsidRDefault="0085534B" w:rsidP="00297881">
            <w:pPr>
              <w:spacing w:before="120"/>
              <w:jc w:val="center"/>
              <w:rPr>
                <w:b/>
              </w:rPr>
            </w:pPr>
          </w:p>
        </w:tc>
        <w:tc>
          <w:tcPr>
            <w:tcW w:w="2952" w:type="dxa"/>
          </w:tcPr>
          <w:p w:rsidR="0085534B" w:rsidRPr="002B2228" w:rsidRDefault="0085534B" w:rsidP="00297881">
            <w:pPr>
              <w:spacing w:before="120"/>
              <w:jc w:val="center"/>
              <w:rPr>
                <w:b/>
              </w:rPr>
            </w:pPr>
            <w:r w:rsidRPr="002B2228">
              <w:rPr>
                <w:b/>
              </w:rPr>
              <w:t>Trung bình</w:t>
            </w:r>
          </w:p>
        </w:tc>
        <w:tc>
          <w:tcPr>
            <w:tcW w:w="2952" w:type="dxa"/>
          </w:tcPr>
          <w:p w:rsidR="0085534B" w:rsidRPr="002B2228" w:rsidRDefault="0085534B" w:rsidP="00297881">
            <w:pPr>
              <w:spacing w:before="120"/>
              <w:jc w:val="center"/>
              <w:rPr>
                <w:b/>
              </w:rPr>
            </w:pPr>
            <w:r w:rsidRPr="002B2228">
              <w:rPr>
                <w:b/>
              </w:rPr>
              <w:t>Khoảng giới hạn</w:t>
            </w:r>
          </w:p>
        </w:tc>
      </w:tr>
      <w:tr w:rsidR="0085534B" w:rsidTr="00297881">
        <w:tc>
          <w:tcPr>
            <w:tcW w:w="2952" w:type="dxa"/>
          </w:tcPr>
          <w:p w:rsidR="0085534B" w:rsidRDefault="0085534B" w:rsidP="00297881">
            <w:pPr>
              <w:spacing w:before="120"/>
              <w:jc w:val="center"/>
            </w:pPr>
            <w:r>
              <w:t>5</w:t>
            </w:r>
          </w:p>
        </w:tc>
        <w:tc>
          <w:tcPr>
            <w:tcW w:w="2952" w:type="dxa"/>
          </w:tcPr>
          <w:p w:rsidR="0085534B" w:rsidRDefault="0085534B" w:rsidP="00297881">
            <w:pPr>
              <w:spacing w:before="120"/>
              <w:jc w:val="center"/>
            </w:pPr>
            <w:r>
              <w:t>0,2</w:t>
            </w:r>
          </w:p>
        </w:tc>
        <w:tc>
          <w:tcPr>
            <w:tcW w:w="2952" w:type="dxa"/>
          </w:tcPr>
          <w:p w:rsidR="0085534B" w:rsidRDefault="0085534B" w:rsidP="00297881">
            <w:pPr>
              <w:spacing w:before="120"/>
              <w:jc w:val="center"/>
            </w:pPr>
            <w:r>
              <w:t>Từ 0,1 đến 0,5</w:t>
            </w:r>
          </w:p>
        </w:tc>
      </w:tr>
      <w:tr w:rsidR="0085534B" w:rsidTr="00297881">
        <w:tc>
          <w:tcPr>
            <w:tcW w:w="2952" w:type="dxa"/>
          </w:tcPr>
          <w:p w:rsidR="0085534B" w:rsidRDefault="0085534B" w:rsidP="00297881">
            <w:pPr>
              <w:spacing w:before="120"/>
              <w:jc w:val="center"/>
            </w:pPr>
            <w:r>
              <w:t>10</w:t>
            </w:r>
          </w:p>
        </w:tc>
        <w:tc>
          <w:tcPr>
            <w:tcW w:w="2952" w:type="dxa"/>
          </w:tcPr>
          <w:p w:rsidR="0085534B" w:rsidRDefault="0085534B" w:rsidP="00297881">
            <w:pPr>
              <w:spacing w:before="120"/>
              <w:jc w:val="center"/>
            </w:pPr>
            <w:r>
              <w:t>0,5</w:t>
            </w:r>
          </w:p>
        </w:tc>
        <w:tc>
          <w:tcPr>
            <w:tcW w:w="2952" w:type="dxa"/>
          </w:tcPr>
          <w:p w:rsidR="0085534B" w:rsidRDefault="0085534B" w:rsidP="00297881">
            <w:pPr>
              <w:spacing w:before="120"/>
              <w:jc w:val="center"/>
            </w:pPr>
            <w:r>
              <w:t>Từ 0,15 đến 1,0</w:t>
            </w:r>
          </w:p>
        </w:tc>
      </w:tr>
      <w:tr w:rsidR="0085534B" w:rsidTr="00297881">
        <w:tc>
          <w:tcPr>
            <w:tcW w:w="2952" w:type="dxa"/>
          </w:tcPr>
          <w:p w:rsidR="0085534B" w:rsidRDefault="0085534B" w:rsidP="00297881">
            <w:pPr>
              <w:spacing w:before="120"/>
              <w:jc w:val="center"/>
            </w:pPr>
            <w:r>
              <w:t>20</w:t>
            </w:r>
          </w:p>
        </w:tc>
        <w:tc>
          <w:tcPr>
            <w:tcW w:w="2952" w:type="dxa"/>
          </w:tcPr>
          <w:p w:rsidR="0085534B" w:rsidRDefault="0085534B" w:rsidP="00297881">
            <w:pPr>
              <w:spacing w:before="120"/>
              <w:jc w:val="center"/>
            </w:pPr>
            <w:r>
              <w:t>1,1</w:t>
            </w:r>
          </w:p>
        </w:tc>
        <w:tc>
          <w:tcPr>
            <w:tcW w:w="2952" w:type="dxa"/>
          </w:tcPr>
          <w:p w:rsidR="0085534B" w:rsidRDefault="0085534B" w:rsidP="00297881">
            <w:pPr>
              <w:spacing w:before="120"/>
              <w:jc w:val="center"/>
            </w:pPr>
            <w:r>
              <w:t>Từ 0,3 đến 3,0</w:t>
            </w:r>
          </w:p>
        </w:tc>
      </w:tr>
      <w:tr w:rsidR="0085534B" w:rsidTr="00297881">
        <w:tc>
          <w:tcPr>
            <w:tcW w:w="2952" w:type="dxa"/>
          </w:tcPr>
          <w:p w:rsidR="0085534B" w:rsidRDefault="0085534B" w:rsidP="00297881">
            <w:pPr>
              <w:spacing w:before="120"/>
              <w:jc w:val="center"/>
            </w:pPr>
            <w:r>
              <w:t>30</w:t>
            </w:r>
          </w:p>
        </w:tc>
        <w:tc>
          <w:tcPr>
            <w:tcW w:w="2952" w:type="dxa"/>
          </w:tcPr>
          <w:p w:rsidR="0085534B" w:rsidRDefault="0085534B" w:rsidP="00297881">
            <w:pPr>
              <w:spacing w:before="120"/>
              <w:jc w:val="center"/>
            </w:pPr>
            <w:r>
              <w:t>1,9</w:t>
            </w:r>
          </w:p>
        </w:tc>
        <w:tc>
          <w:tcPr>
            <w:tcW w:w="2952" w:type="dxa"/>
          </w:tcPr>
          <w:p w:rsidR="0085534B" w:rsidRDefault="0085534B" w:rsidP="00297881">
            <w:pPr>
              <w:spacing w:before="120"/>
              <w:jc w:val="center"/>
            </w:pPr>
            <w:r>
              <w:t>Từ 0,6 đến 5,0</w:t>
            </w:r>
          </w:p>
        </w:tc>
      </w:tr>
      <w:tr w:rsidR="0085534B" w:rsidTr="00297881">
        <w:tc>
          <w:tcPr>
            <w:tcW w:w="2952" w:type="dxa"/>
          </w:tcPr>
          <w:p w:rsidR="0085534B" w:rsidRDefault="0085534B" w:rsidP="00297881">
            <w:pPr>
              <w:spacing w:before="120"/>
              <w:jc w:val="center"/>
            </w:pPr>
            <w:r>
              <w:t>40</w:t>
            </w:r>
          </w:p>
        </w:tc>
        <w:tc>
          <w:tcPr>
            <w:tcW w:w="2952" w:type="dxa"/>
          </w:tcPr>
          <w:p w:rsidR="0085534B" w:rsidRDefault="0085534B" w:rsidP="00297881">
            <w:pPr>
              <w:spacing w:before="120"/>
              <w:jc w:val="center"/>
            </w:pPr>
            <w:r>
              <w:t>2,8</w:t>
            </w:r>
          </w:p>
        </w:tc>
        <w:tc>
          <w:tcPr>
            <w:tcW w:w="2952" w:type="dxa"/>
          </w:tcPr>
          <w:p w:rsidR="0085534B" w:rsidRDefault="0085534B" w:rsidP="00297881">
            <w:pPr>
              <w:spacing w:before="120"/>
              <w:jc w:val="center"/>
            </w:pPr>
            <w:r>
              <w:t>Từ 0,8 đến 8,0</w:t>
            </w:r>
          </w:p>
        </w:tc>
      </w:tr>
      <w:tr w:rsidR="0085534B" w:rsidTr="00297881">
        <w:tc>
          <w:tcPr>
            <w:tcW w:w="2952" w:type="dxa"/>
          </w:tcPr>
          <w:p w:rsidR="0085534B" w:rsidRDefault="0085534B" w:rsidP="00297881">
            <w:pPr>
              <w:spacing w:before="120"/>
              <w:jc w:val="center"/>
            </w:pPr>
            <w:r>
              <w:t>50</w:t>
            </w:r>
          </w:p>
        </w:tc>
        <w:tc>
          <w:tcPr>
            <w:tcW w:w="2952" w:type="dxa"/>
          </w:tcPr>
          <w:p w:rsidR="0085534B" w:rsidRDefault="0085534B" w:rsidP="00297881">
            <w:pPr>
              <w:spacing w:before="120"/>
              <w:jc w:val="center"/>
            </w:pPr>
            <w:r>
              <w:t>3,7</w:t>
            </w:r>
          </w:p>
        </w:tc>
        <w:tc>
          <w:tcPr>
            <w:tcW w:w="2952" w:type="dxa"/>
          </w:tcPr>
          <w:p w:rsidR="0085534B" w:rsidRDefault="0085534B" w:rsidP="00297881">
            <w:pPr>
              <w:spacing w:before="120"/>
              <w:jc w:val="center"/>
            </w:pPr>
            <w:r>
              <w:t>Từ 1,2 đến 10,0</w:t>
            </w:r>
          </w:p>
        </w:tc>
      </w:tr>
      <w:tr w:rsidR="0085534B" w:rsidTr="00297881">
        <w:tc>
          <w:tcPr>
            <w:tcW w:w="2952" w:type="dxa"/>
          </w:tcPr>
          <w:p w:rsidR="0085534B" w:rsidRDefault="0085534B" w:rsidP="00297881">
            <w:pPr>
              <w:spacing w:before="120"/>
              <w:jc w:val="center"/>
            </w:pPr>
            <w:r>
              <w:t>60</w:t>
            </w:r>
          </w:p>
        </w:tc>
        <w:tc>
          <w:tcPr>
            <w:tcW w:w="2952" w:type="dxa"/>
          </w:tcPr>
          <w:p w:rsidR="0085534B" w:rsidRDefault="0085534B" w:rsidP="00297881">
            <w:pPr>
              <w:spacing w:before="120"/>
              <w:jc w:val="center"/>
            </w:pPr>
            <w:r>
              <w:t>4,7</w:t>
            </w:r>
          </w:p>
        </w:tc>
        <w:tc>
          <w:tcPr>
            <w:tcW w:w="2952" w:type="dxa"/>
          </w:tcPr>
          <w:p w:rsidR="0085534B" w:rsidRDefault="0085534B" w:rsidP="00297881">
            <w:pPr>
              <w:spacing w:before="120"/>
              <w:jc w:val="center"/>
            </w:pPr>
            <w:r>
              <w:t>Từ 1,8 đến 12,0</w:t>
            </w:r>
          </w:p>
        </w:tc>
      </w:tr>
      <w:tr w:rsidR="0085534B" w:rsidTr="00297881">
        <w:tc>
          <w:tcPr>
            <w:tcW w:w="2952" w:type="dxa"/>
          </w:tcPr>
          <w:p w:rsidR="0085534B" w:rsidRDefault="0085534B" w:rsidP="00297881">
            <w:pPr>
              <w:spacing w:before="120"/>
              <w:jc w:val="center"/>
            </w:pPr>
            <w:r>
              <w:t>80</w:t>
            </w:r>
          </w:p>
        </w:tc>
        <w:tc>
          <w:tcPr>
            <w:tcW w:w="2952" w:type="dxa"/>
          </w:tcPr>
          <w:p w:rsidR="0085534B" w:rsidRDefault="0085534B" w:rsidP="00297881">
            <w:pPr>
              <w:spacing w:before="120"/>
              <w:jc w:val="center"/>
            </w:pPr>
            <w:r>
              <w:t>6,9</w:t>
            </w:r>
          </w:p>
        </w:tc>
        <w:tc>
          <w:tcPr>
            <w:tcW w:w="2952" w:type="dxa"/>
          </w:tcPr>
          <w:p w:rsidR="0085534B" w:rsidRDefault="0085534B" w:rsidP="00297881">
            <w:pPr>
              <w:spacing w:before="120"/>
              <w:jc w:val="center"/>
            </w:pPr>
            <w:r>
              <w:t>Từ 3,0 đến 17,0</w:t>
            </w:r>
          </w:p>
        </w:tc>
      </w:tr>
      <w:tr w:rsidR="0085534B" w:rsidTr="00297881">
        <w:tc>
          <w:tcPr>
            <w:tcW w:w="2952" w:type="dxa"/>
          </w:tcPr>
          <w:p w:rsidR="0085534B" w:rsidRDefault="0085534B" w:rsidP="00297881">
            <w:pPr>
              <w:spacing w:before="120"/>
              <w:jc w:val="center"/>
            </w:pPr>
            <w:r>
              <w:t>100</w:t>
            </w:r>
          </w:p>
        </w:tc>
        <w:tc>
          <w:tcPr>
            <w:tcW w:w="2952" w:type="dxa"/>
          </w:tcPr>
          <w:p w:rsidR="0085534B" w:rsidRDefault="0085534B" w:rsidP="00297881">
            <w:pPr>
              <w:spacing w:before="120"/>
              <w:jc w:val="center"/>
            </w:pPr>
            <w:r>
              <w:t>9,2</w:t>
            </w:r>
          </w:p>
        </w:tc>
        <w:tc>
          <w:tcPr>
            <w:tcW w:w="2952" w:type="dxa"/>
          </w:tcPr>
          <w:p w:rsidR="0085534B" w:rsidRDefault="0085534B" w:rsidP="00297881">
            <w:pPr>
              <w:spacing w:before="120"/>
              <w:jc w:val="center"/>
            </w:pPr>
            <w:r>
              <w:t>Từ 4,0 đến 20,0</w:t>
            </w:r>
          </w:p>
        </w:tc>
      </w:tr>
    </w:tbl>
    <w:p w:rsidR="0085534B" w:rsidRDefault="0085534B" w:rsidP="0085534B">
      <w:pPr>
        <w:spacing w:before="120"/>
        <w:rPr>
          <w:b/>
        </w:rPr>
      </w:pPr>
      <w:r>
        <w:rPr>
          <w:b/>
        </w:rPr>
        <w:t>7.3. Xác suất sét đánh cho phép</w:t>
      </w:r>
    </w:p>
    <w:p w:rsidR="0085534B" w:rsidRDefault="0085534B" w:rsidP="0085534B">
      <w:pPr>
        <w:spacing w:before="120"/>
      </w:pPr>
      <w:proofErr w:type="gramStart"/>
      <w:r>
        <w:t>Xác suất sét đánh cho phép được lấy bằng 10</w:t>
      </w:r>
      <w:r>
        <w:rPr>
          <w:vertAlign w:val="superscript"/>
        </w:rPr>
        <w:t>-5</w:t>
      </w:r>
      <w:r>
        <w:t xml:space="preserve"> trong một năm.</w:t>
      </w:r>
      <w:proofErr w:type="gramEnd"/>
    </w:p>
    <w:p w:rsidR="0085534B" w:rsidRDefault="0085534B" w:rsidP="0085534B">
      <w:pPr>
        <w:spacing w:before="120"/>
        <w:rPr>
          <w:b/>
        </w:rPr>
      </w:pPr>
      <w:r>
        <w:rPr>
          <w:b/>
        </w:rPr>
        <w:t>7.4. Xác suất sét đánh tổng hợp</w:t>
      </w:r>
    </w:p>
    <w:p w:rsidR="0085534B" w:rsidRDefault="0085534B" w:rsidP="0085534B">
      <w:pPr>
        <w:spacing w:before="120"/>
      </w:pPr>
      <w:r>
        <w:t>Sau khi đã thiết lập được giá trị của p, là số lần sét có khả năng đánh vào công trình trong một năm, tính xác suất sét đánh tổng hợp bằng cách nhân p với các "hệ số điều chỉnh" được cho ở các bảng từ Bảng 5 đến Bảng 9. Nếu xác suất sét đánh tổng hợp này lớn hơn xác suất sét đánh cho phép p</w:t>
      </w:r>
      <w:r>
        <w:rPr>
          <w:vertAlign w:val="subscript"/>
        </w:rPr>
        <w:t>0</w:t>
      </w:r>
      <w:r>
        <w:t xml:space="preserve"> = 10</w:t>
      </w:r>
      <w:r>
        <w:rPr>
          <w:vertAlign w:val="superscript"/>
        </w:rPr>
        <w:t>-5</w:t>
      </w:r>
      <w:r>
        <w:t xml:space="preserve"> trong một năm thì cần phải bố trí hệ thống chống sét.</w:t>
      </w:r>
    </w:p>
    <w:p w:rsidR="0085534B" w:rsidRDefault="0085534B" w:rsidP="0085534B">
      <w:pPr>
        <w:spacing w:before="120"/>
        <w:rPr>
          <w:b/>
        </w:rPr>
      </w:pPr>
      <w:r>
        <w:rPr>
          <w:b/>
        </w:rPr>
        <w:t>7.5. Các hệ số điều chỉnh</w:t>
      </w:r>
    </w:p>
    <w:p w:rsidR="0085534B" w:rsidRDefault="0085534B" w:rsidP="0085534B">
      <w:pPr>
        <w:spacing w:before="120"/>
      </w:pPr>
      <w:r>
        <w:t>Bảng 5 đến Bảng 9 liệt kê các hệ số điều chỉnh từ A đến E biểu thị mức độ quan trọng hoặc mức độ rủi ro tương đối trong mỗi trường hợp.</w:t>
      </w:r>
    </w:p>
    <w:p w:rsidR="0085534B" w:rsidRDefault="0085534B" w:rsidP="0085534B">
      <w:pPr>
        <w:spacing w:before="120"/>
      </w:pPr>
      <w:proofErr w:type="gramStart"/>
      <w:r>
        <w:t>Bảng 7 liệt kê các hệ số điều chỉnh kể đến thiệt hại về giá trị của các đối tượng bên trong công trình hoặc hậu quả dây chuyền.</w:t>
      </w:r>
      <w:proofErr w:type="gramEnd"/>
      <w:r>
        <w:t xml:space="preserve"> Thiệt hại về giá trị các đối tượng bên trong công trình là khá rõ ràng; còn thuật ngữ "hậu quả dây chuyền" có ngụ ý không những kể đến thiệt hại vật chất đối với hàng hóa và của cải mà cả những khía cạnh về sự ngắt quãng của các dịch vụ thiết yếu, đặc biệt là trong các bệnh viện.</w:t>
      </w:r>
    </w:p>
    <w:p w:rsidR="0085534B" w:rsidRDefault="0085534B" w:rsidP="0085534B">
      <w:pPr>
        <w:spacing w:before="120"/>
      </w:pPr>
      <w:proofErr w:type="gramStart"/>
      <w:r>
        <w:t>Rủi ro đối với cuộc sống thông thường có thể là rất nhỏ nhưng nếu một tòa nhà bị sét đánh trúng, hỏa hoạn hay sự hoảng loạn có thể xảy ra một cách tự phát.</w:t>
      </w:r>
      <w:proofErr w:type="gramEnd"/>
      <w:r>
        <w:t xml:space="preserve"> </w:t>
      </w:r>
      <w:proofErr w:type="gramStart"/>
      <w:r>
        <w:t>Bởi vậy nên thực hiện tất cả các biện pháp có thể có để giảm thiểu các tác động này, đặc biệt các tác động đối với người già, trẻ em và người ốm yếu.</w:t>
      </w:r>
      <w:proofErr w:type="gramEnd"/>
    </w:p>
    <w:p w:rsidR="0085534B" w:rsidRDefault="0085534B" w:rsidP="0085534B">
      <w:pPr>
        <w:spacing w:before="120"/>
      </w:pPr>
      <w:r>
        <w:lastRenderedPageBreak/>
        <w:t xml:space="preserve">Đối với các tòa nhà sử dụng vào nhiều mục đích khác nhau, nên áp dụng hệ số </w:t>
      </w:r>
      <w:proofErr w:type="gramStart"/>
      <w:r>
        <w:t>A</w:t>
      </w:r>
      <w:proofErr w:type="gramEnd"/>
      <w:r>
        <w:t xml:space="preserve"> cho trường hợp nghiêm trọng nhất.</w:t>
      </w:r>
    </w:p>
    <w:p w:rsidR="0085534B" w:rsidRDefault="0085534B" w:rsidP="0085534B">
      <w:pPr>
        <w:spacing w:before="120"/>
        <w:jc w:val="center"/>
      </w:pPr>
      <w:r>
        <w:rPr>
          <w:noProof/>
        </w:rPr>
        <w:drawing>
          <wp:inline distT="0" distB="0" distL="0" distR="0">
            <wp:extent cx="5427980" cy="62839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t="6953" b="16621"/>
                    <a:stretch>
                      <a:fillRect/>
                    </a:stretch>
                  </pic:blipFill>
                  <pic:spPr bwMode="auto">
                    <a:xfrm>
                      <a:off x="0" y="0"/>
                      <a:ext cx="5427980" cy="6283960"/>
                    </a:xfrm>
                    <a:prstGeom prst="rect">
                      <a:avLst/>
                    </a:prstGeom>
                    <a:noFill/>
                    <a:ln>
                      <a:noFill/>
                    </a:ln>
                  </pic:spPr>
                </pic:pic>
              </a:graphicData>
            </a:graphic>
          </wp:inline>
        </w:drawing>
      </w:r>
    </w:p>
    <w:p w:rsidR="0085534B" w:rsidRDefault="0085534B" w:rsidP="0085534B">
      <w:pPr>
        <w:spacing w:before="120"/>
        <w:jc w:val="center"/>
        <w:rPr>
          <w:b/>
        </w:rPr>
      </w:pPr>
      <w:r>
        <w:rPr>
          <w:b/>
        </w:rPr>
        <w:t>Hình 1 - Bản đồ mật độ sét đánh trong năm trên toàn thế giới</w:t>
      </w:r>
    </w:p>
    <w:p w:rsidR="0085534B" w:rsidRDefault="0085534B" w:rsidP="0085534B">
      <w:pPr>
        <w:spacing w:before="120"/>
        <w:jc w:val="center"/>
        <w:rPr>
          <w:b/>
        </w:rPr>
      </w:pPr>
      <w:r>
        <w:rPr>
          <w:b/>
          <w:noProof/>
        </w:rPr>
        <w:lastRenderedPageBreak/>
        <w:drawing>
          <wp:inline distT="0" distB="0" distL="0" distR="0">
            <wp:extent cx="5427980" cy="67443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t="6953" b="11063"/>
                    <a:stretch>
                      <a:fillRect/>
                    </a:stretch>
                  </pic:blipFill>
                  <pic:spPr bwMode="auto">
                    <a:xfrm>
                      <a:off x="0" y="0"/>
                      <a:ext cx="5427980" cy="6744335"/>
                    </a:xfrm>
                    <a:prstGeom prst="rect">
                      <a:avLst/>
                    </a:prstGeom>
                    <a:noFill/>
                    <a:ln>
                      <a:noFill/>
                    </a:ln>
                  </pic:spPr>
                </pic:pic>
              </a:graphicData>
            </a:graphic>
          </wp:inline>
        </w:drawing>
      </w:r>
    </w:p>
    <w:p w:rsidR="0085534B" w:rsidRDefault="0085534B" w:rsidP="0085534B">
      <w:pPr>
        <w:spacing w:before="120"/>
        <w:jc w:val="center"/>
        <w:rPr>
          <w:b/>
        </w:rPr>
      </w:pPr>
      <w:r>
        <w:rPr>
          <w:b/>
        </w:rPr>
        <w:t>Hình 2 - Bản đồ mật độ sét đánh trong năm trên lãnh thổ Việt Nam</w:t>
      </w:r>
    </w:p>
    <w:p w:rsidR="0085534B" w:rsidRDefault="0085534B" w:rsidP="0085534B">
      <w:pPr>
        <w:spacing w:before="120"/>
        <w:jc w:val="center"/>
        <w:rPr>
          <w:b/>
        </w:rPr>
      </w:pPr>
      <w:r>
        <w:rPr>
          <w:b/>
        </w:rPr>
        <w:t xml:space="preserve">Bảng 5 - Bảng tra giá trị hệ số </w:t>
      </w:r>
      <w:proofErr w:type="gramStart"/>
      <w:r>
        <w:rPr>
          <w:b/>
        </w:rPr>
        <w:t>A</w:t>
      </w:r>
      <w:proofErr w:type="gramEnd"/>
      <w:r>
        <w:rPr>
          <w:b/>
        </w:rPr>
        <w:t xml:space="preserve"> (theo dạng công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728"/>
      </w:tblGrid>
      <w:tr w:rsidR="0085534B" w:rsidTr="00297881">
        <w:tc>
          <w:tcPr>
            <w:tcW w:w="7128" w:type="dxa"/>
          </w:tcPr>
          <w:p w:rsidR="0085534B" w:rsidRPr="002B2228" w:rsidRDefault="0085534B" w:rsidP="00297881">
            <w:pPr>
              <w:spacing w:before="120"/>
              <w:jc w:val="center"/>
              <w:rPr>
                <w:b/>
              </w:rPr>
            </w:pPr>
            <w:r w:rsidRPr="002B2228">
              <w:rPr>
                <w:b/>
              </w:rPr>
              <w:t>Dạng công trình</w:t>
            </w:r>
          </w:p>
        </w:tc>
        <w:tc>
          <w:tcPr>
            <w:tcW w:w="1728" w:type="dxa"/>
          </w:tcPr>
          <w:p w:rsidR="0085534B" w:rsidRPr="002B2228" w:rsidRDefault="0085534B" w:rsidP="00297881">
            <w:pPr>
              <w:spacing w:before="120"/>
              <w:jc w:val="center"/>
              <w:rPr>
                <w:b/>
              </w:rPr>
            </w:pPr>
            <w:r w:rsidRPr="002B2228">
              <w:rPr>
                <w:b/>
              </w:rPr>
              <w:t>Giá trị hệ số A</w:t>
            </w:r>
          </w:p>
        </w:tc>
      </w:tr>
      <w:tr w:rsidR="0085534B" w:rsidTr="00297881">
        <w:tc>
          <w:tcPr>
            <w:tcW w:w="7128" w:type="dxa"/>
          </w:tcPr>
          <w:p w:rsidR="0085534B" w:rsidRDefault="0085534B" w:rsidP="00297881">
            <w:pPr>
              <w:spacing w:before="120"/>
            </w:pPr>
            <w:r>
              <w:t>Nhà và công trình với kích thước thông thường</w:t>
            </w:r>
          </w:p>
        </w:tc>
        <w:tc>
          <w:tcPr>
            <w:tcW w:w="1728" w:type="dxa"/>
          </w:tcPr>
          <w:p w:rsidR="0085534B" w:rsidRDefault="0085534B" w:rsidP="00297881">
            <w:pPr>
              <w:spacing w:before="120"/>
              <w:jc w:val="center"/>
            </w:pPr>
            <w:r>
              <w:t>0,3</w:t>
            </w:r>
          </w:p>
        </w:tc>
      </w:tr>
      <w:tr w:rsidR="0085534B" w:rsidTr="00297881">
        <w:tc>
          <w:tcPr>
            <w:tcW w:w="7128" w:type="dxa"/>
          </w:tcPr>
          <w:p w:rsidR="0085534B" w:rsidRDefault="0085534B" w:rsidP="00297881">
            <w:pPr>
              <w:spacing w:before="120"/>
            </w:pPr>
            <w:r>
              <w:t>Nhà và công trình với kích thước thông thường và có bộ phận nhô cao hơn xung quanh</w:t>
            </w:r>
          </w:p>
        </w:tc>
        <w:tc>
          <w:tcPr>
            <w:tcW w:w="1728" w:type="dxa"/>
          </w:tcPr>
          <w:p w:rsidR="0085534B" w:rsidRDefault="0085534B" w:rsidP="00297881">
            <w:pPr>
              <w:spacing w:before="120"/>
              <w:jc w:val="center"/>
            </w:pPr>
            <w:r>
              <w:t>0,7</w:t>
            </w:r>
          </w:p>
        </w:tc>
      </w:tr>
      <w:tr w:rsidR="0085534B" w:rsidTr="00297881">
        <w:tc>
          <w:tcPr>
            <w:tcW w:w="7128" w:type="dxa"/>
          </w:tcPr>
          <w:p w:rsidR="0085534B" w:rsidRDefault="0085534B" w:rsidP="00297881">
            <w:pPr>
              <w:spacing w:before="120"/>
            </w:pPr>
            <w:r>
              <w:lastRenderedPageBreak/>
              <w:t>Nhà máy, xưởng sản xuất, phòng thí nghiệm</w:t>
            </w:r>
          </w:p>
        </w:tc>
        <w:tc>
          <w:tcPr>
            <w:tcW w:w="1728" w:type="dxa"/>
          </w:tcPr>
          <w:p w:rsidR="0085534B" w:rsidRDefault="0085534B" w:rsidP="00297881">
            <w:pPr>
              <w:spacing w:before="120"/>
              <w:jc w:val="center"/>
            </w:pPr>
            <w:r>
              <w:t>1,0</w:t>
            </w:r>
          </w:p>
        </w:tc>
      </w:tr>
      <w:tr w:rsidR="0085534B" w:rsidTr="00297881">
        <w:tc>
          <w:tcPr>
            <w:tcW w:w="7128" w:type="dxa"/>
          </w:tcPr>
          <w:p w:rsidR="0085534B" w:rsidRDefault="0085534B" w:rsidP="00297881">
            <w:pPr>
              <w:spacing w:before="120"/>
            </w:pPr>
            <w:r>
              <w:t>Công sở, khách sạn, nhà ở chung cư</w:t>
            </w:r>
          </w:p>
        </w:tc>
        <w:tc>
          <w:tcPr>
            <w:tcW w:w="1728" w:type="dxa"/>
          </w:tcPr>
          <w:p w:rsidR="0085534B" w:rsidRDefault="0085534B" w:rsidP="00297881">
            <w:pPr>
              <w:spacing w:before="120"/>
              <w:jc w:val="center"/>
            </w:pPr>
            <w:r>
              <w:t>1,2</w:t>
            </w:r>
          </w:p>
        </w:tc>
      </w:tr>
      <w:tr w:rsidR="0085534B" w:rsidTr="00297881">
        <w:tc>
          <w:tcPr>
            <w:tcW w:w="7128" w:type="dxa"/>
          </w:tcPr>
          <w:p w:rsidR="0085534B" w:rsidRDefault="0085534B" w:rsidP="00297881">
            <w:pPr>
              <w:spacing w:before="120"/>
            </w:pPr>
            <w:r>
              <w:t>Nơi tập trung đông người như hội trường, nhà hát, bảo tàng, siêu thị lớn, bưu điện, nhà ga, bến xe, sân bay, sân vận động</w:t>
            </w:r>
          </w:p>
        </w:tc>
        <w:tc>
          <w:tcPr>
            <w:tcW w:w="1728" w:type="dxa"/>
          </w:tcPr>
          <w:p w:rsidR="0085534B" w:rsidRDefault="0085534B" w:rsidP="00297881">
            <w:pPr>
              <w:spacing w:before="120"/>
              <w:jc w:val="center"/>
            </w:pPr>
            <w:r>
              <w:t>1,3</w:t>
            </w:r>
          </w:p>
        </w:tc>
      </w:tr>
      <w:tr w:rsidR="0085534B" w:rsidTr="00297881">
        <w:tc>
          <w:tcPr>
            <w:tcW w:w="7128" w:type="dxa"/>
          </w:tcPr>
          <w:p w:rsidR="0085534B" w:rsidRDefault="0085534B" w:rsidP="00297881">
            <w:pPr>
              <w:spacing w:before="120"/>
            </w:pPr>
            <w:r>
              <w:t>Trường học, bệnh viện, nhà trẻ mẫu giáo …</w:t>
            </w:r>
          </w:p>
        </w:tc>
        <w:tc>
          <w:tcPr>
            <w:tcW w:w="1728" w:type="dxa"/>
          </w:tcPr>
          <w:p w:rsidR="0085534B" w:rsidRDefault="0085534B" w:rsidP="00297881">
            <w:pPr>
              <w:spacing w:before="120"/>
              <w:jc w:val="center"/>
            </w:pPr>
            <w:r>
              <w:t>1,7</w:t>
            </w:r>
          </w:p>
        </w:tc>
      </w:tr>
    </w:tbl>
    <w:p w:rsidR="0085534B" w:rsidRDefault="0085534B" w:rsidP="0085534B">
      <w:pPr>
        <w:spacing w:before="120"/>
        <w:jc w:val="center"/>
        <w:rPr>
          <w:b/>
        </w:rPr>
      </w:pPr>
      <w:r>
        <w:rPr>
          <w:b/>
        </w:rPr>
        <w:t>Bảng 6 - Bảng tra giá trị hệ số B (</w:t>
      </w:r>
      <w:proofErr w:type="gramStart"/>
      <w:r>
        <w:rPr>
          <w:b/>
        </w:rPr>
        <w:t>theo</w:t>
      </w:r>
      <w:proofErr w:type="gramEnd"/>
      <w:r>
        <w:rPr>
          <w:b/>
        </w:rPr>
        <w:t xml:space="preserve"> dạng kết cấu công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728"/>
      </w:tblGrid>
      <w:tr w:rsidR="0085534B" w:rsidRPr="002B2228" w:rsidTr="00297881">
        <w:tc>
          <w:tcPr>
            <w:tcW w:w="7128" w:type="dxa"/>
          </w:tcPr>
          <w:p w:rsidR="0085534B" w:rsidRPr="002B2228" w:rsidRDefault="0085534B" w:rsidP="00297881">
            <w:pPr>
              <w:spacing w:before="120"/>
              <w:jc w:val="center"/>
              <w:rPr>
                <w:b/>
              </w:rPr>
            </w:pPr>
            <w:r w:rsidRPr="002B2228">
              <w:rPr>
                <w:b/>
              </w:rPr>
              <w:t>Dạng kết cấu công trình</w:t>
            </w:r>
          </w:p>
        </w:tc>
        <w:tc>
          <w:tcPr>
            <w:tcW w:w="1728" w:type="dxa"/>
          </w:tcPr>
          <w:p w:rsidR="0085534B" w:rsidRPr="002B2228" w:rsidRDefault="0085534B" w:rsidP="00297881">
            <w:pPr>
              <w:spacing w:before="120"/>
              <w:jc w:val="center"/>
              <w:rPr>
                <w:b/>
              </w:rPr>
            </w:pPr>
            <w:r w:rsidRPr="002B2228">
              <w:rPr>
                <w:b/>
              </w:rPr>
              <w:t>Giá trị hệ số B</w:t>
            </w:r>
          </w:p>
        </w:tc>
      </w:tr>
      <w:tr w:rsidR="0085534B" w:rsidTr="00297881">
        <w:tc>
          <w:tcPr>
            <w:tcW w:w="7128" w:type="dxa"/>
          </w:tcPr>
          <w:p w:rsidR="0085534B" w:rsidRDefault="0085534B" w:rsidP="00297881">
            <w:pPr>
              <w:spacing w:before="120"/>
            </w:pPr>
            <w:r>
              <w:t>Khung thép hoặc Bê tông cốt thép có mái kim loại</w:t>
            </w:r>
          </w:p>
        </w:tc>
        <w:tc>
          <w:tcPr>
            <w:tcW w:w="1728" w:type="dxa"/>
          </w:tcPr>
          <w:p w:rsidR="0085534B" w:rsidRDefault="0085534B" w:rsidP="00297881">
            <w:pPr>
              <w:spacing w:before="120"/>
              <w:jc w:val="center"/>
            </w:pPr>
            <w:r>
              <w:t>0,1</w:t>
            </w:r>
          </w:p>
        </w:tc>
      </w:tr>
      <w:tr w:rsidR="0085534B" w:rsidTr="00297881">
        <w:tc>
          <w:tcPr>
            <w:tcW w:w="7128" w:type="dxa"/>
          </w:tcPr>
          <w:p w:rsidR="0085534B" w:rsidRDefault="0085534B" w:rsidP="00297881">
            <w:pPr>
              <w:spacing w:before="120"/>
            </w:pPr>
            <w:r>
              <w:t>Khung thép có mái không phải bằng kim loại (x)</w:t>
            </w:r>
          </w:p>
        </w:tc>
        <w:tc>
          <w:tcPr>
            <w:tcW w:w="1728" w:type="dxa"/>
          </w:tcPr>
          <w:p w:rsidR="0085534B" w:rsidRDefault="0085534B" w:rsidP="00297881">
            <w:pPr>
              <w:spacing w:before="120"/>
              <w:jc w:val="center"/>
            </w:pPr>
            <w:r>
              <w:t>0,2</w:t>
            </w:r>
          </w:p>
        </w:tc>
      </w:tr>
      <w:tr w:rsidR="0085534B" w:rsidTr="00297881">
        <w:tc>
          <w:tcPr>
            <w:tcW w:w="7128" w:type="dxa"/>
          </w:tcPr>
          <w:p w:rsidR="0085534B" w:rsidRDefault="0085534B" w:rsidP="00297881">
            <w:pPr>
              <w:spacing w:before="120"/>
            </w:pPr>
            <w:r>
              <w:t>Bê tông cốt thép có mái không phải bằng kim loại</w:t>
            </w:r>
          </w:p>
        </w:tc>
        <w:tc>
          <w:tcPr>
            <w:tcW w:w="1728" w:type="dxa"/>
          </w:tcPr>
          <w:p w:rsidR="0085534B" w:rsidRDefault="0085534B" w:rsidP="00297881">
            <w:pPr>
              <w:spacing w:before="120"/>
              <w:jc w:val="center"/>
            </w:pPr>
            <w:r>
              <w:t>0,4</w:t>
            </w:r>
          </w:p>
        </w:tc>
      </w:tr>
      <w:tr w:rsidR="0085534B" w:rsidTr="00297881">
        <w:tc>
          <w:tcPr>
            <w:tcW w:w="7128" w:type="dxa"/>
          </w:tcPr>
          <w:p w:rsidR="0085534B" w:rsidRDefault="0085534B" w:rsidP="00297881">
            <w:pPr>
              <w:spacing w:before="120"/>
            </w:pPr>
            <w:r>
              <w:t>Thể xây có mái không phải bằng kim loại hoặc tranh tre nứa lá</w:t>
            </w:r>
          </w:p>
        </w:tc>
        <w:tc>
          <w:tcPr>
            <w:tcW w:w="1728" w:type="dxa"/>
          </w:tcPr>
          <w:p w:rsidR="0085534B" w:rsidRDefault="0085534B" w:rsidP="00297881">
            <w:pPr>
              <w:spacing w:before="120"/>
              <w:jc w:val="center"/>
            </w:pPr>
            <w:r>
              <w:t>1,0</w:t>
            </w:r>
          </w:p>
        </w:tc>
      </w:tr>
      <w:tr w:rsidR="0085534B" w:rsidTr="00297881">
        <w:tc>
          <w:tcPr>
            <w:tcW w:w="7128" w:type="dxa"/>
          </w:tcPr>
          <w:p w:rsidR="0085534B" w:rsidRDefault="0085534B" w:rsidP="00297881">
            <w:pPr>
              <w:spacing w:before="120"/>
            </w:pPr>
            <w:r>
              <w:t>Khung gỗ có mái không phải bằng kim loại hoặc tranh tre nứa lá</w:t>
            </w:r>
          </w:p>
        </w:tc>
        <w:tc>
          <w:tcPr>
            <w:tcW w:w="1728" w:type="dxa"/>
          </w:tcPr>
          <w:p w:rsidR="0085534B" w:rsidRDefault="0085534B" w:rsidP="00297881">
            <w:pPr>
              <w:spacing w:before="120"/>
              <w:jc w:val="center"/>
            </w:pPr>
            <w:r>
              <w:t>1,4</w:t>
            </w:r>
          </w:p>
        </w:tc>
      </w:tr>
      <w:tr w:rsidR="0085534B" w:rsidTr="00297881">
        <w:tc>
          <w:tcPr>
            <w:tcW w:w="7128" w:type="dxa"/>
          </w:tcPr>
          <w:p w:rsidR="0085534B" w:rsidRDefault="0085534B" w:rsidP="00297881">
            <w:pPr>
              <w:spacing w:before="120"/>
            </w:pPr>
            <w:r>
              <w:t>Thể xây, khung gỗ có mái bằng kim loại</w:t>
            </w:r>
          </w:p>
        </w:tc>
        <w:tc>
          <w:tcPr>
            <w:tcW w:w="1728" w:type="dxa"/>
          </w:tcPr>
          <w:p w:rsidR="0085534B" w:rsidRDefault="0085534B" w:rsidP="00297881">
            <w:pPr>
              <w:spacing w:before="120"/>
              <w:jc w:val="center"/>
            </w:pPr>
            <w:r>
              <w:t>1,7</w:t>
            </w:r>
          </w:p>
        </w:tc>
      </w:tr>
      <w:tr w:rsidR="0085534B" w:rsidTr="00297881">
        <w:tc>
          <w:tcPr>
            <w:tcW w:w="7128" w:type="dxa"/>
          </w:tcPr>
          <w:p w:rsidR="0085534B" w:rsidRDefault="0085534B" w:rsidP="00297881">
            <w:pPr>
              <w:spacing w:before="120"/>
            </w:pPr>
            <w:r>
              <w:t>Các công trình có mái bằng tranh tre nứa lá</w:t>
            </w:r>
          </w:p>
        </w:tc>
        <w:tc>
          <w:tcPr>
            <w:tcW w:w="1728" w:type="dxa"/>
          </w:tcPr>
          <w:p w:rsidR="0085534B" w:rsidRDefault="0085534B" w:rsidP="00297881">
            <w:pPr>
              <w:spacing w:before="120"/>
              <w:jc w:val="center"/>
            </w:pPr>
            <w:r>
              <w:t>2,0</w:t>
            </w:r>
          </w:p>
        </w:tc>
      </w:tr>
      <w:tr w:rsidR="0085534B" w:rsidTr="00297881">
        <w:tc>
          <w:tcPr>
            <w:tcW w:w="8856" w:type="dxa"/>
            <w:gridSpan w:val="2"/>
          </w:tcPr>
          <w:p w:rsidR="0085534B" w:rsidRDefault="0085534B" w:rsidP="00297881">
            <w:pPr>
              <w:spacing w:before="120"/>
            </w:pPr>
            <w:r>
              <w:t>CHÚ THÍCH: x) Các kết cấu có bộ phận kim loại trên nóc mái và có tính dẫn điện liên tục xuống đất thì không cần theo bảng này</w:t>
            </w:r>
          </w:p>
        </w:tc>
      </w:tr>
    </w:tbl>
    <w:p w:rsidR="0085534B" w:rsidRDefault="0085534B" w:rsidP="0085534B">
      <w:pPr>
        <w:spacing w:before="120"/>
        <w:jc w:val="center"/>
        <w:rPr>
          <w:b/>
        </w:rPr>
      </w:pPr>
      <w:r>
        <w:rPr>
          <w:b/>
        </w:rPr>
        <w:t>Bảng 7 - Bảng tra giá trị hệ số C (</w:t>
      </w:r>
      <w:proofErr w:type="gramStart"/>
      <w:r>
        <w:rPr>
          <w:b/>
        </w:rPr>
        <w:t>theo</w:t>
      </w:r>
      <w:proofErr w:type="gramEnd"/>
      <w:r>
        <w:rPr>
          <w:b/>
        </w:rPr>
        <w:t xml:space="preserve"> công năng sử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728"/>
      </w:tblGrid>
      <w:tr w:rsidR="0085534B" w:rsidRPr="002B2228" w:rsidTr="00297881">
        <w:tc>
          <w:tcPr>
            <w:tcW w:w="7128" w:type="dxa"/>
          </w:tcPr>
          <w:p w:rsidR="0085534B" w:rsidRPr="002B2228" w:rsidRDefault="0085534B" w:rsidP="00297881">
            <w:pPr>
              <w:spacing w:before="120"/>
              <w:jc w:val="center"/>
              <w:rPr>
                <w:b/>
              </w:rPr>
            </w:pPr>
            <w:r w:rsidRPr="002B2228">
              <w:rPr>
                <w:b/>
              </w:rPr>
              <w:t>Dạng công năng sử dụng</w:t>
            </w:r>
          </w:p>
        </w:tc>
        <w:tc>
          <w:tcPr>
            <w:tcW w:w="1728" w:type="dxa"/>
          </w:tcPr>
          <w:p w:rsidR="0085534B" w:rsidRPr="002B2228" w:rsidRDefault="0085534B" w:rsidP="00297881">
            <w:pPr>
              <w:spacing w:before="120"/>
              <w:jc w:val="center"/>
              <w:rPr>
                <w:b/>
              </w:rPr>
            </w:pPr>
            <w:r w:rsidRPr="002B2228">
              <w:rPr>
                <w:b/>
              </w:rPr>
              <w:t>Giá trị hệ số C</w:t>
            </w:r>
          </w:p>
        </w:tc>
      </w:tr>
      <w:tr w:rsidR="0085534B" w:rsidTr="00297881">
        <w:tc>
          <w:tcPr>
            <w:tcW w:w="7128" w:type="dxa"/>
          </w:tcPr>
          <w:p w:rsidR="0085534B" w:rsidRDefault="0085534B" w:rsidP="00297881">
            <w:pPr>
              <w:spacing w:before="120"/>
            </w:pPr>
            <w:r>
              <w:t>Nhà ở, công sở, nhà máy, xưởng sản xuất không chứa các đồ vật quý hiếm hoặc đặc biệt dễ bị hủy hoại (x)</w:t>
            </w:r>
          </w:p>
        </w:tc>
        <w:tc>
          <w:tcPr>
            <w:tcW w:w="1728" w:type="dxa"/>
          </w:tcPr>
          <w:p w:rsidR="0085534B" w:rsidRDefault="0085534B" w:rsidP="00297881">
            <w:pPr>
              <w:spacing w:before="120"/>
              <w:jc w:val="center"/>
            </w:pPr>
            <w:r>
              <w:t>0,3</w:t>
            </w:r>
          </w:p>
        </w:tc>
      </w:tr>
      <w:tr w:rsidR="0085534B" w:rsidTr="00297881">
        <w:tc>
          <w:tcPr>
            <w:tcW w:w="7128" w:type="dxa"/>
          </w:tcPr>
          <w:p w:rsidR="0085534B" w:rsidRDefault="0085534B" w:rsidP="00297881">
            <w:pPr>
              <w:spacing w:before="120"/>
            </w:pPr>
            <w:r>
              <w:t>Khu công nghiệp, nông nghiệp có chứa các thứ đặc biệt dễ bị hủy hoại (x)</w:t>
            </w:r>
          </w:p>
        </w:tc>
        <w:tc>
          <w:tcPr>
            <w:tcW w:w="1728" w:type="dxa"/>
          </w:tcPr>
          <w:p w:rsidR="0085534B" w:rsidRDefault="0085534B" w:rsidP="00297881">
            <w:pPr>
              <w:spacing w:before="120"/>
              <w:jc w:val="center"/>
            </w:pPr>
            <w:r>
              <w:t>0,8</w:t>
            </w:r>
          </w:p>
        </w:tc>
      </w:tr>
      <w:tr w:rsidR="0085534B" w:rsidTr="00297881">
        <w:tc>
          <w:tcPr>
            <w:tcW w:w="7128" w:type="dxa"/>
          </w:tcPr>
          <w:p w:rsidR="0085534B" w:rsidRDefault="0085534B" w:rsidP="00297881">
            <w:pPr>
              <w:spacing w:before="120"/>
            </w:pPr>
            <w:r>
              <w:t>Trạm điện, trạm khí đốt, điện thoại, đài phát thanh</w:t>
            </w:r>
          </w:p>
        </w:tc>
        <w:tc>
          <w:tcPr>
            <w:tcW w:w="1728" w:type="dxa"/>
          </w:tcPr>
          <w:p w:rsidR="0085534B" w:rsidRDefault="0085534B" w:rsidP="00297881">
            <w:pPr>
              <w:spacing w:before="120"/>
              <w:jc w:val="center"/>
            </w:pPr>
            <w:r>
              <w:t>1,0</w:t>
            </w:r>
          </w:p>
        </w:tc>
      </w:tr>
      <w:tr w:rsidR="0085534B" w:rsidTr="00297881">
        <w:tc>
          <w:tcPr>
            <w:tcW w:w="7128" w:type="dxa"/>
          </w:tcPr>
          <w:p w:rsidR="0085534B" w:rsidRDefault="0085534B" w:rsidP="00297881">
            <w:pPr>
              <w:spacing w:before="120"/>
            </w:pPr>
            <w:r>
              <w:t>Khu công nghiệp then chốt, công trình di tích lịch sử, bảo tàng, tòa nhà trưng bày tác phẩm nghệ thuật hoặc công trình có chứa các thứ đặc biệt dễ bị hủy hoại (x)</w:t>
            </w:r>
          </w:p>
        </w:tc>
        <w:tc>
          <w:tcPr>
            <w:tcW w:w="1728" w:type="dxa"/>
          </w:tcPr>
          <w:p w:rsidR="0085534B" w:rsidRDefault="0085534B" w:rsidP="00297881">
            <w:pPr>
              <w:spacing w:before="120"/>
              <w:jc w:val="center"/>
            </w:pPr>
            <w:r>
              <w:t>1,3</w:t>
            </w:r>
          </w:p>
        </w:tc>
      </w:tr>
      <w:tr w:rsidR="0085534B" w:rsidTr="00297881">
        <w:tc>
          <w:tcPr>
            <w:tcW w:w="7128" w:type="dxa"/>
          </w:tcPr>
          <w:p w:rsidR="0085534B" w:rsidRDefault="0085534B" w:rsidP="00297881">
            <w:pPr>
              <w:spacing w:before="120"/>
            </w:pPr>
            <w:r>
              <w:t>Trường học, bệnh viện, nhà trẻ mẫu giáo, nơi tập trung đông người</w:t>
            </w:r>
          </w:p>
        </w:tc>
        <w:tc>
          <w:tcPr>
            <w:tcW w:w="1728" w:type="dxa"/>
          </w:tcPr>
          <w:p w:rsidR="0085534B" w:rsidRDefault="0085534B" w:rsidP="00297881">
            <w:pPr>
              <w:spacing w:before="120"/>
              <w:jc w:val="center"/>
            </w:pPr>
            <w:r>
              <w:t>1,7</w:t>
            </w:r>
          </w:p>
        </w:tc>
      </w:tr>
      <w:tr w:rsidR="0085534B" w:rsidTr="00297881">
        <w:tc>
          <w:tcPr>
            <w:tcW w:w="8856" w:type="dxa"/>
            <w:gridSpan w:val="2"/>
          </w:tcPr>
          <w:p w:rsidR="0085534B" w:rsidRDefault="0085534B" w:rsidP="00297881">
            <w:pPr>
              <w:spacing w:before="120"/>
            </w:pPr>
            <w:r>
              <w:t>CHÚ THÍCH: x) Dễ bị hủy hoại do cháy hoặc hậu quả của hỏa hoạn</w:t>
            </w:r>
          </w:p>
        </w:tc>
      </w:tr>
    </w:tbl>
    <w:p w:rsidR="0085534B" w:rsidRDefault="0085534B" w:rsidP="0085534B">
      <w:pPr>
        <w:spacing w:before="120"/>
        <w:jc w:val="center"/>
        <w:rPr>
          <w:b/>
        </w:rPr>
      </w:pPr>
      <w:r>
        <w:rPr>
          <w:b/>
        </w:rPr>
        <w:t>Bảng 8 - Bảng tra giá trị hệ số D (</w:t>
      </w:r>
      <w:proofErr w:type="gramStart"/>
      <w:r>
        <w:rPr>
          <w:b/>
        </w:rPr>
        <w:t>theo</w:t>
      </w:r>
      <w:proofErr w:type="gramEnd"/>
      <w:r>
        <w:rPr>
          <w:b/>
        </w:rPr>
        <w:t xml:space="preserve"> mức độ cách 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728"/>
      </w:tblGrid>
      <w:tr w:rsidR="0085534B" w:rsidRPr="002B2228" w:rsidTr="00297881">
        <w:tc>
          <w:tcPr>
            <w:tcW w:w="7128" w:type="dxa"/>
          </w:tcPr>
          <w:p w:rsidR="0085534B" w:rsidRPr="002B2228" w:rsidRDefault="0085534B" w:rsidP="00297881">
            <w:pPr>
              <w:spacing w:before="120"/>
              <w:jc w:val="center"/>
              <w:rPr>
                <w:b/>
              </w:rPr>
            </w:pPr>
            <w:r w:rsidRPr="002B2228">
              <w:rPr>
                <w:b/>
              </w:rPr>
              <w:t>Mức độ cách ly</w:t>
            </w:r>
          </w:p>
        </w:tc>
        <w:tc>
          <w:tcPr>
            <w:tcW w:w="1728" w:type="dxa"/>
          </w:tcPr>
          <w:p w:rsidR="0085534B" w:rsidRPr="002B2228" w:rsidRDefault="0085534B" w:rsidP="00297881">
            <w:pPr>
              <w:spacing w:before="120"/>
              <w:jc w:val="center"/>
              <w:rPr>
                <w:b/>
              </w:rPr>
            </w:pPr>
            <w:r w:rsidRPr="002B2228">
              <w:rPr>
                <w:b/>
              </w:rPr>
              <w:t>Giá trị hệ số D</w:t>
            </w:r>
          </w:p>
        </w:tc>
      </w:tr>
      <w:tr w:rsidR="0085534B" w:rsidTr="00297881">
        <w:tc>
          <w:tcPr>
            <w:tcW w:w="7128" w:type="dxa"/>
          </w:tcPr>
          <w:p w:rsidR="0085534B" w:rsidRDefault="0085534B" w:rsidP="00297881">
            <w:pPr>
              <w:spacing w:before="120"/>
            </w:pPr>
            <w:r>
              <w:t>Công trình xây dựng trong khu vực đã có nhiều công trình khác hoặc có nhiều cây xanh với chiều cao tương đương hoặc ít hơn</w:t>
            </w:r>
          </w:p>
        </w:tc>
        <w:tc>
          <w:tcPr>
            <w:tcW w:w="1728" w:type="dxa"/>
          </w:tcPr>
          <w:p w:rsidR="0085534B" w:rsidRDefault="0085534B" w:rsidP="00297881">
            <w:pPr>
              <w:spacing w:before="120"/>
              <w:jc w:val="center"/>
            </w:pPr>
            <w:r>
              <w:t>0,4</w:t>
            </w:r>
          </w:p>
        </w:tc>
      </w:tr>
      <w:tr w:rsidR="0085534B" w:rsidTr="00297881">
        <w:tc>
          <w:tcPr>
            <w:tcW w:w="7128" w:type="dxa"/>
          </w:tcPr>
          <w:p w:rsidR="0085534B" w:rsidRDefault="0085534B" w:rsidP="00297881">
            <w:pPr>
              <w:spacing w:before="120"/>
            </w:pPr>
            <w:r>
              <w:t>Công trình xây dựng trong khu vực có ít công trình khác hoặc cây xanh có chiều cao tương đương</w:t>
            </w:r>
          </w:p>
        </w:tc>
        <w:tc>
          <w:tcPr>
            <w:tcW w:w="1728" w:type="dxa"/>
          </w:tcPr>
          <w:p w:rsidR="0085534B" w:rsidRDefault="0085534B" w:rsidP="00297881">
            <w:pPr>
              <w:spacing w:before="120"/>
              <w:jc w:val="center"/>
            </w:pPr>
            <w:r>
              <w:t>1,0</w:t>
            </w:r>
          </w:p>
        </w:tc>
      </w:tr>
      <w:tr w:rsidR="0085534B" w:rsidTr="00297881">
        <w:tc>
          <w:tcPr>
            <w:tcW w:w="7128" w:type="dxa"/>
          </w:tcPr>
          <w:p w:rsidR="0085534B" w:rsidRDefault="0085534B" w:rsidP="00297881">
            <w:pPr>
              <w:spacing w:before="120"/>
            </w:pPr>
            <w:r>
              <w:t>Công trình xây dựng hoàn toàn cách ly hoặc cách xa ít nhất hai lần chiều cao của các công trình hay cây xanh hiện hữu trong khu vực</w:t>
            </w:r>
          </w:p>
        </w:tc>
        <w:tc>
          <w:tcPr>
            <w:tcW w:w="1728" w:type="dxa"/>
          </w:tcPr>
          <w:p w:rsidR="0085534B" w:rsidRDefault="0085534B" w:rsidP="00297881">
            <w:pPr>
              <w:spacing w:before="120"/>
              <w:jc w:val="center"/>
            </w:pPr>
            <w:r>
              <w:t>2,0</w:t>
            </w:r>
          </w:p>
        </w:tc>
      </w:tr>
    </w:tbl>
    <w:p w:rsidR="0085534B" w:rsidRDefault="0085534B" w:rsidP="0085534B">
      <w:pPr>
        <w:spacing w:before="120"/>
        <w:jc w:val="center"/>
        <w:rPr>
          <w:b/>
        </w:rPr>
      </w:pPr>
      <w:r>
        <w:rPr>
          <w:b/>
        </w:rPr>
        <w:t>Bảng 9 - Bảng tra giá trị hệ số E (</w:t>
      </w:r>
      <w:proofErr w:type="gramStart"/>
      <w:r>
        <w:rPr>
          <w:b/>
        </w:rPr>
        <w:t>theo</w:t>
      </w:r>
      <w:proofErr w:type="gramEnd"/>
      <w:r>
        <w:rPr>
          <w:b/>
        </w:rPr>
        <w:t xml:space="preserve"> dạng địa hình)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728"/>
      </w:tblGrid>
      <w:tr w:rsidR="0085534B" w:rsidRPr="002B2228" w:rsidTr="00297881">
        <w:tc>
          <w:tcPr>
            <w:tcW w:w="7128" w:type="dxa"/>
          </w:tcPr>
          <w:p w:rsidR="0085534B" w:rsidRPr="002B2228" w:rsidRDefault="0085534B" w:rsidP="00297881">
            <w:pPr>
              <w:spacing w:before="120"/>
              <w:jc w:val="center"/>
              <w:rPr>
                <w:b/>
              </w:rPr>
            </w:pPr>
            <w:r w:rsidRPr="002B2228">
              <w:rPr>
                <w:b/>
              </w:rPr>
              <w:t>Dạng địa hình xây dựng</w:t>
            </w:r>
          </w:p>
        </w:tc>
        <w:tc>
          <w:tcPr>
            <w:tcW w:w="1728" w:type="dxa"/>
          </w:tcPr>
          <w:p w:rsidR="0085534B" w:rsidRPr="002B2228" w:rsidRDefault="0085534B" w:rsidP="00297881">
            <w:pPr>
              <w:spacing w:before="120"/>
              <w:jc w:val="center"/>
              <w:rPr>
                <w:b/>
              </w:rPr>
            </w:pPr>
            <w:r w:rsidRPr="002B2228">
              <w:rPr>
                <w:b/>
              </w:rPr>
              <w:t>Giá trị hệ số E</w:t>
            </w:r>
          </w:p>
        </w:tc>
      </w:tr>
      <w:tr w:rsidR="0085534B" w:rsidTr="00297881">
        <w:tc>
          <w:tcPr>
            <w:tcW w:w="7128" w:type="dxa"/>
          </w:tcPr>
          <w:p w:rsidR="0085534B" w:rsidRDefault="0085534B" w:rsidP="00297881">
            <w:pPr>
              <w:spacing w:before="120"/>
            </w:pPr>
            <w:r>
              <w:t>Vùng đồng bằng, trung du</w:t>
            </w:r>
          </w:p>
        </w:tc>
        <w:tc>
          <w:tcPr>
            <w:tcW w:w="1728" w:type="dxa"/>
          </w:tcPr>
          <w:p w:rsidR="0085534B" w:rsidRDefault="0085534B" w:rsidP="00297881">
            <w:pPr>
              <w:spacing w:before="120"/>
              <w:jc w:val="center"/>
            </w:pPr>
            <w:r>
              <w:t>0,3</w:t>
            </w:r>
          </w:p>
        </w:tc>
      </w:tr>
      <w:tr w:rsidR="0085534B" w:rsidTr="00297881">
        <w:tc>
          <w:tcPr>
            <w:tcW w:w="7128" w:type="dxa"/>
          </w:tcPr>
          <w:p w:rsidR="0085534B" w:rsidRDefault="0085534B" w:rsidP="00297881">
            <w:pPr>
              <w:spacing w:before="120"/>
            </w:pPr>
            <w:r>
              <w:lastRenderedPageBreak/>
              <w:t>Vùng đồi</w:t>
            </w:r>
          </w:p>
        </w:tc>
        <w:tc>
          <w:tcPr>
            <w:tcW w:w="1728" w:type="dxa"/>
          </w:tcPr>
          <w:p w:rsidR="0085534B" w:rsidRDefault="0085534B" w:rsidP="00297881">
            <w:pPr>
              <w:spacing w:before="120"/>
              <w:jc w:val="center"/>
            </w:pPr>
            <w:r>
              <w:t>1,0</w:t>
            </w:r>
          </w:p>
        </w:tc>
      </w:tr>
      <w:tr w:rsidR="0085534B" w:rsidTr="00297881">
        <w:tc>
          <w:tcPr>
            <w:tcW w:w="7128" w:type="dxa"/>
          </w:tcPr>
          <w:p w:rsidR="0085534B" w:rsidRDefault="0085534B" w:rsidP="00297881">
            <w:pPr>
              <w:spacing w:before="120"/>
            </w:pPr>
            <w:r>
              <w:t>Vùng núi cao từ 300 m đến 900 m</w:t>
            </w:r>
          </w:p>
        </w:tc>
        <w:tc>
          <w:tcPr>
            <w:tcW w:w="1728" w:type="dxa"/>
          </w:tcPr>
          <w:p w:rsidR="0085534B" w:rsidRDefault="0085534B" w:rsidP="00297881">
            <w:pPr>
              <w:spacing w:before="120"/>
              <w:jc w:val="center"/>
            </w:pPr>
            <w:r>
              <w:t>1,3</w:t>
            </w:r>
          </w:p>
        </w:tc>
      </w:tr>
      <w:tr w:rsidR="0085534B" w:rsidTr="00297881">
        <w:tc>
          <w:tcPr>
            <w:tcW w:w="7128" w:type="dxa"/>
          </w:tcPr>
          <w:p w:rsidR="0085534B" w:rsidRDefault="0085534B" w:rsidP="00297881">
            <w:pPr>
              <w:spacing w:before="120"/>
            </w:pPr>
            <w:r>
              <w:t>Vùng núi cao trên 900 m</w:t>
            </w:r>
          </w:p>
        </w:tc>
        <w:tc>
          <w:tcPr>
            <w:tcW w:w="1728" w:type="dxa"/>
          </w:tcPr>
          <w:p w:rsidR="0085534B" w:rsidRDefault="0085534B" w:rsidP="00297881">
            <w:pPr>
              <w:spacing w:before="120"/>
              <w:jc w:val="center"/>
            </w:pPr>
            <w:r>
              <w:t>1,7</w:t>
            </w:r>
          </w:p>
        </w:tc>
      </w:tr>
    </w:tbl>
    <w:p w:rsidR="0085534B" w:rsidRDefault="0085534B" w:rsidP="0085534B">
      <w:pPr>
        <w:spacing w:before="120"/>
        <w:rPr>
          <w:b/>
        </w:rPr>
      </w:pPr>
      <w:r>
        <w:rPr>
          <w:b/>
        </w:rPr>
        <w:t>7.6. Diễn giải xác suất sét đánh tổng hợp</w:t>
      </w:r>
    </w:p>
    <w:p w:rsidR="0085534B" w:rsidRDefault="0085534B" w:rsidP="0085534B">
      <w:pPr>
        <w:spacing w:before="120"/>
      </w:pPr>
      <w:proofErr w:type="gramStart"/>
      <w:r>
        <w:t>Phương pháp xác suất trong tiêu chuẩn này nhằm mục đích hướng dẫn cho các trường hợp khó quyết định.</w:t>
      </w:r>
      <w:proofErr w:type="gramEnd"/>
      <w:r>
        <w:t xml:space="preserve"> Nếu kết quả tính được nhỏ hơn 10</w:t>
      </w:r>
      <w:r>
        <w:rPr>
          <w:vertAlign w:val="superscript"/>
        </w:rPr>
        <w:t>-5</w:t>
      </w:r>
      <w:r>
        <w:t xml:space="preserve"> (1 trong 100 000) khá nhiều thì nhiều khả năng không cần đến hệ thống chống sét; nếu như kết quả lớn hơn 10</w:t>
      </w:r>
      <w:r>
        <w:rPr>
          <w:vertAlign w:val="superscript"/>
        </w:rPr>
        <w:t>-5</w:t>
      </w:r>
      <w:r>
        <w:t>, ví dụ 10</w:t>
      </w:r>
      <w:r>
        <w:rPr>
          <w:vertAlign w:val="superscript"/>
        </w:rPr>
        <w:t>-4</w:t>
      </w:r>
      <w:r>
        <w:t xml:space="preserve"> (1 trong 10 000) thì cần có các lí do xác đáng để làm cơ sở cho việc quyết định không làm hệ thống chống sét.</w:t>
      </w:r>
    </w:p>
    <w:p w:rsidR="0085534B" w:rsidRDefault="0085534B" w:rsidP="0085534B">
      <w:pPr>
        <w:spacing w:before="120"/>
      </w:pPr>
      <w:proofErr w:type="gramStart"/>
      <w:r>
        <w:t>Khi được cho là các hậu quả dây chuyền sẽ là nhỏ và ảnh hưởng của một cú sét đánh sẽ chỉ gây hư hại rất nhẹ đối với kết cấu của công trình, có thể sẽ là tiết kiệm nếu không đầu tư làm hệ thống chống sét và chấp nhận rủi ro đó.</w:t>
      </w:r>
      <w:proofErr w:type="gramEnd"/>
      <w:r>
        <w:t xml:space="preserve"> </w:t>
      </w:r>
      <w:proofErr w:type="gramStart"/>
      <w:r>
        <w:t>Tuy nhiên ngay cả việc quyết định như vậy cũng cần phải tính toán để biết được mức độ rủi ro đó.</w:t>
      </w:r>
      <w:proofErr w:type="gramEnd"/>
    </w:p>
    <w:p w:rsidR="0085534B" w:rsidRDefault="0085534B" w:rsidP="0085534B">
      <w:pPr>
        <w:spacing w:before="120"/>
      </w:pPr>
      <w:r>
        <w:t xml:space="preserve">Các kết cấu cũng rất đa dạng và dù có sử dụng phương pháp đánh giá nào đi nữa cũng có thể cho các kết quả không bình thường và những người sẽ phải quyết định liệu sự bảo vệ là cần thiết hay không có thể sẽ phải sử dụng kinh nghiệm và sự phán quyết của mình. </w:t>
      </w:r>
      <w:proofErr w:type="gramStart"/>
      <w:r>
        <w:t>Ví dụ như một ngôi nhà kết cấu khung thép có thể được nhận định là có xác suất sét đánh thấp, tuy nhiên việc thêm hệ thống chống sét và nối đất sẽ nâng cao khả năng chống sét rất nhiều nên chi phí để lắp đặt thêm hệ thống này có thể được xem là hợp lý.</w:t>
      </w:r>
      <w:proofErr w:type="gramEnd"/>
    </w:p>
    <w:p w:rsidR="0085534B" w:rsidRDefault="0085534B" w:rsidP="0085534B">
      <w:pPr>
        <w:spacing w:before="120"/>
      </w:pPr>
      <w:r>
        <w:t>Đối với các ống khói bằng gạch hoặc bê tông, kết quả tính xác suất sét đánh tổng hợp có thể thấp. Tuy nhiên nếu chúng đứng một mình hoặc vươn cao hơn các kết cấu xung quanh hơn 4</w:t>
      </w:r>
      <w:proofErr w:type="gramStart"/>
      <w:r>
        <w:t>,5</w:t>
      </w:r>
      <w:proofErr w:type="gramEnd"/>
      <w:r>
        <w:t xml:space="preserve"> m thì cần phải chống sét cho dù xác suất sét đánh có giá trị nào đi nữa. </w:t>
      </w:r>
      <w:proofErr w:type="gramStart"/>
      <w:r>
        <w:t>Những ống khói như vậy sẽ không áp dụng được phương pháp xác suất sét đánh tổng hợp.</w:t>
      </w:r>
      <w:proofErr w:type="gramEnd"/>
      <w:r>
        <w:t xml:space="preserve"> </w:t>
      </w:r>
      <w:proofErr w:type="gramStart"/>
      <w:r>
        <w:t>Tương tự như vậy, các kết cấu chứa chất nổ hay dễ cháy cần được xem xét thêm các yếu tố khác nữa (xem Điều 18 và 8.3).</w:t>
      </w:r>
      <w:proofErr w:type="gramEnd"/>
    </w:p>
    <w:p w:rsidR="0085534B" w:rsidRDefault="0085534B" w:rsidP="0085534B">
      <w:pPr>
        <w:spacing w:before="120"/>
      </w:pPr>
      <w:r>
        <w:t>Ví dụ về việc tính toán xác suất sét đánh tổng hợp để quyết định có cần bố trí hệ thống chống sét hay không được minh họa ở Phụ lục D.</w:t>
      </w:r>
    </w:p>
    <w:p w:rsidR="00242CC4" w:rsidRDefault="0085534B"/>
    <w:sectPr w:rsidR="00242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50"/>
    <w:rsid w:val="00204150"/>
    <w:rsid w:val="00311BC5"/>
    <w:rsid w:val="0085534B"/>
    <w:rsid w:val="00D7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4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34B"/>
    <w:rPr>
      <w:rFonts w:ascii="Tahoma" w:hAnsi="Tahoma" w:cs="Tahoma"/>
      <w:sz w:val="16"/>
      <w:szCs w:val="16"/>
    </w:rPr>
  </w:style>
  <w:style w:type="character" w:customStyle="1" w:styleId="BalloonTextChar">
    <w:name w:val="Balloon Text Char"/>
    <w:basedOn w:val="DefaultParagraphFont"/>
    <w:link w:val="BalloonText"/>
    <w:uiPriority w:val="99"/>
    <w:semiHidden/>
    <w:rsid w:val="008553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4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34B"/>
    <w:rPr>
      <w:rFonts w:ascii="Tahoma" w:hAnsi="Tahoma" w:cs="Tahoma"/>
      <w:sz w:val="16"/>
      <w:szCs w:val="16"/>
    </w:rPr>
  </w:style>
  <w:style w:type="character" w:customStyle="1" w:styleId="BalloonTextChar">
    <w:name w:val="Balloon Text Char"/>
    <w:basedOn w:val="DefaultParagraphFont"/>
    <w:link w:val="BalloonText"/>
    <w:uiPriority w:val="99"/>
    <w:semiHidden/>
    <w:rsid w:val="008553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3353</Words>
  <Characters>19117</Characters>
  <Application>Microsoft Office Word</Application>
  <DocSecurity>0</DocSecurity>
  <Lines>159</Lines>
  <Paragraphs>44</Paragraphs>
  <ScaleCrop>false</ScaleCrop>
  <Company/>
  <LinksUpToDate>false</LinksUpToDate>
  <CharactersWithSpaces>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quantrinh</dc:creator>
  <cp:keywords/>
  <dc:description/>
  <cp:lastModifiedBy>quantrinh</cp:lastModifiedBy>
  <cp:revision>2</cp:revision>
  <dcterms:created xsi:type="dcterms:W3CDTF">2015-06-02T18:01:00Z</dcterms:created>
  <dcterms:modified xsi:type="dcterms:W3CDTF">2015-06-02T18:03:00Z</dcterms:modified>
</cp:coreProperties>
</file>